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7CF" w:rsidRDefault="007155F1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DFDFE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style="position:absolute;margin-left:0;margin-top:0;width:595.pt;height:842.pt;z-index:-251658240;mso-position-horizontal-relative:page;mso-position-vertical-relative:page;z-index:-251658752" fillcolor="#FDFDFE" stroked="f"/>
            </w:pict>
          </mc:Fallback>
        </mc:AlternateContent>
      </w:r>
    </w:p>
    <w:p w:rsidR="00B417CF" w:rsidRDefault="00B417CF">
      <w:pPr>
        <w:jc w:val="center"/>
        <w:rPr>
          <w:sz w:val="2"/>
          <w:szCs w:val="2"/>
        </w:rPr>
      </w:pPr>
    </w:p>
    <w:p w:rsidR="00EF5278" w:rsidRDefault="00EF5278">
      <w:pPr>
        <w:pStyle w:val="1"/>
        <w:spacing w:after="340"/>
        <w:ind w:firstLine="0"/>
        <w:jc w:val="center"/>
        <w:rPr>
          <w:b/>
          <w:bCs/>
        </w:rPr>
      </w:pPr>
      <w:r>
        <w:rPr>
          <w:noProof/>
          <w:lang w:bidi="ar-SA"/>
        </w:rPr>
        <w:drawing>
          <wp:inline distT="0" distB="0" distL="0" distR="0" wp14:anchorId="00D8F4DC" wp14:editId="1E3653BF">
            <wp:extent cx="495300" cy="600075"/>
            <wp:effectExtent l="0" t="0" r="0" b="9525"/>
            <wp:docPr id="6" name="Рисунок 6" descr="Новорождественскоесп ТИХ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Новорождественскоесп ТИХОР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7CF" w:rsidRPr="00992667" w:rsidRDefault="00EF5278" w:rsidP="00EF5278">
      <w:pPr>
        <w:pStyle w:val="1"/>
        <w:spacing w:after="340"/>
        <w:ind w:firstLine="0"/>
        <w:jc w:val="center"/>
        <w:rPr>
          <w:color w:val="auto"/>
        </w:rPr>
      </w:pPr>
      <w:r w:rsidRPr="00992667">
        <w:rPr>
          <w:b/>
          <w:bCs/>
          <w:color w:val="auto"/>
        </w:rPr>
        <w:t>СОВЕТ НОВОРОЖДЕСТВЕНСКОГО СЕЛЬСКОГО</w:t>
      </w:r>
      <w:r w:rsidR="007155F1" w:rsidRPr="00992667">
        <w:rPr>
          <w:b/>
          <w:bCs/>
          <w:color w:val="auto"/>
        </w:rPr>
        <w:t xml:space="preserve"> ПОСЕЛЕНИЯ</w:t>
      </w:r>
      <w:r w:rsidR="007155F1" w:rsidRPr="00992667">
        <w:rPr>
          <w:b/>
          <w:bCs/>
          <w:color w:val="auto"/>
        </w:rPr>
        <w:br/>
        <w:t>ТИХОРЕЦКОГО РАЙОНА</w:t>
      </w:r>
    </w:p>
    <w:p w:rsidR="00D650D7" w:rsidRDefault="007155F1" w:rsidP="00D650D7">
      <w:pPr>
        <w:pStyle w:val="11"/>
        <w:keepNext/>
        <w:keepLines/>
        <w:rPr>
          <w:color w:val="auto"/>
        </w:rPr>
      </w:pPr>
      <w:bookmarkStart w:id="0" w:name="bookmark0"/>
      <w:bookmarkStart w:id="1" w:name="bookmark1"/>
      <w:bookmarkStart w:id="2" w:name="bookmark2"/>
      <w:r w:rsidRPr="00992667">
        <w:rPr>
          <w:color w:val="auto"/>
        </w:rPr>
        <w:t>РЕШЕНИЕ</w:t>
      </w:r>
      <w:bookmarkEnd w:id="0"/>
      <w:bookmarkEnd w:id="1"/>
      <w:bookmarkEnd w:id="2"/>
      <w:r w:rsidR="00EF5278" w:rsidRPr="00992667">
        <w:rPr>
          <w:color w:val="auto"/>
        </w:rPr>
        <w:t xml:space="preserve">                                                                                                                                                       </w:t>
      </w:r>
    </w:p>
    <w:p w:rsidR="00B417CF" w:rsidRPr="00D650D7" w:rsidRDefault="00EF5278" w:rsidP="00D650D7">
      <w:pPr>
        <w:pStyle w:val="11"/>
        <w:keepNext/>
        <w:keepLines/>
        <w:rPr>
          <w:color w:val="auto"/>
        </w:rPr>
      </w:pPr>
      <w:r w:rsidRPr="00992667">
        <w:rPr>
          <w:color w:val="auto"/>
        </w:rPr>
        <w:t xml:space="preserve"> </w:t>
      </w:r>
      <w:r w:rsidR="00D650D7" w:rsidRPr="00D650D7">
        <w:rPr>
          <w:b w:val="0"/>
          <w:color w:val="auto"/>
          <w:sz w:val="28"/>
          <w:szCs w:val="28"/>
        </w:rPr>
        <w:t>от</w:t>
      </w:r>
      <w:r w:rsidRPr="00D650D7">
        <w:rPr>
          <w:b w:val="0"/>
          <w:color w:val="auto"/>
          <w:sz w:val="28"/>
          <w:szCs w:val="28"/>
        </w:rPr>
        <w:t xml:space="preserve"> </w:t>
      </w:r>
      <w:r w:rsidR="00D650D7" w:rsidRPr="00D650D7">
        <w:rPr>
          <w:b w:val="0"/>
          <w:color w:val="auto"/>
          <w:sz w:val="28"/>
          <w:szCs w:val="28"/>
        </w:rPr>
        <w:t>22 ноября</w:t>
      </w:r>
      <w:r w:rsidRPr="00D650D7">
        <w:rPr>
          <w:b w:val="0"/>
          <w:color w:val="auto"/>
          <w:sz w:val="28"/>
          <w:szCs w:val="28"/>
        </w:rPr>
        <w:t xml:space="preserve"> 2023 года                                                     </w:t>
      </w:r>
      <w:r w:rsidR="00D650D7">
        <w:rPr>
          <w:b w:val="0"/>
          <w:color w:val="auto"/>
          <w:sz w:val="28"/>
          <w:szCs w:val="28"/>
        </w:rPr>
        <w:t xml:space="preserve">            </w:t>
      </w:r>
      <w:bookmarkStart w:id="3" w:name="_GoBack"/>
      <w:bookmarkEnd w:id="3"/>
      <w:r w:rsidRPr="00D650D7">
        <w:rPr>
          <w:b w:val="0"/>
          <w:color w:val="auto"/>
          <w:sz w:val="28"/>
          <w:szCs w:val="28"/>
        </w:rPr>
        <w:t xml:space="preserve">      </w:t>
      </w:r>
      <w:r w:rsidR="00D650D7" w:rsidRPr="00D650D7">
        <w:rPr>
          <w:b w:val="0"/>
          <w:color w:val="auto"/>
          <w:sz w:val="28"/>
          <w:szCs w:val="28"/>
        </w:rPr>
        <w:t xml:space="preserve">          </w:t>
      </w:r>
      <w:r w:rsidR="007155F1" w:rsidRPr="00D650D7">
        <w:rPr>
          <w:b w:val="0"/>
          <w:color w:val="auto"/>
          <w:sz w:val="28"/>
          <w:szCs w:val="28"/>
        </w:rPr>
        <w:t>№</w:t>
      </w:r>
      <w:r w:rsidR="00D650D7" w:rsidRPr="00D650D7">
        <w:rPr>
          <w:b w:val="0"/>
          <w:color w:val="auto"/>
          <w:sz w:val="28"/>
          <w:szCs w:val="28"/>
        </w:rPr>
        <w:t>173</w:t>
      </w:r>
    </w:p>
    <w:p w:rsidR="00EF5278" w:rsidRPr="00992667" w:rsidRDefault="00EF5278" w:rsidP="00EF5278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992667">
        <w:rPr>
          <w:rFonts w:ascii="Times New Roman" w:hAnsi="Times New Roman" w:cs="Times New Roman"/>
          <w:color w:val="auto"/>
          <w:sz w:val="28"/>
          <w:szCs w:val="28"/>
        </w:rPr>
        <w:t>станица  Новорождественская</w:t>
      </w:r>
    </w:p>
    <w:p w:rsidR="00B417CF" w:rsidRPr="00992667" w:rsidRDefault="00B417CF">
      <w:pPr>
        <w:pStyle w:val="20"/>
        <w:rPr>
          <w:color w:val="auto"/>
        </w:rPr>
      </w:pPr>
    </w:p>
    <w:p w:rsidR="00B417CF" w:rsidRPr="00992667" w:rsidRDefault="007155F1">
      <w:pPr>
        <w:pStyle w:val="1"/>
        <w:spacing w:line="257" w:lineRule="auto"/>
        <w:ind w:firstLine="0"/>
        <w:jc w:val="center"/>
        <w:rPr>
          <w:color w:val="auto"/>
        </w:rPr>
      </w:pPr>
      <w:proofErr w:type="gramStart"/>
      <w:r w:rsidRPr="00992667">
        <w:rPr>
          <w:b/>
          <w:bCs/>
          <w:color w:val="auto"/>
        </w:rPr>
        <w:t>О внесении измене</w:t>
      </w:r>
      <w:r w:rsidR="00EF5278" w:rsidRPr="00992667">
        <w:rPr>
          <w:b/>
          <w:bCs/>
          <w:color w:val="auto"/>
        </w:rPr>
        <w:t>ния в решение Совета Новорождественского</w:t>
      </w:r>
      <w:r w:rsidR="00EF5278" w:rsidRPr="00992667">
        <w:rPr>
          <w:b/>
          <w:bCs/>
          <w:color w:val="auto"/>
        </w:rPr>
        <w:br/>
        <w:t>сельского</w:t>
      </w:r>
      <w:r w:rsidRPr="00992667">
        <w:rPr>
          <w:b/>
          <w:bCs/>
          <w:color w:val="auto"/>
        </w:rPr>
        <w:t xml:space="preserve"> по</w:t>
      </w:r>
      <w:r w:rsidR="00EF5278" w:rsidRPr="00992667">
        <w:rPr>
          <w:b/>
          <w:bCs/>
          <w:color w:val="auto"/>
        </w:rPr>
        <w:t>селения Тихорецкого района от 24 декабря</w:t>
      </w:r>
      <w:r w:rsidR="00EF5278" w:rsidRPr="00992667">
        <w:rPr>
          <w:b/>
          <w:bCs/>
          <w:color w:val="auto"/>
        </w:rPr>
        <w:br/>
        <w:t>2013 года № 235</w:t>
      </w:r>
      <w:r w:rsidRPr="00992667">
        <w:rPr>
          <w:b/>
          <w:bCs/>
          <w:color w:val="auto"/>
        </w:rPr>
        <w:t xml:space="preserve"> «Об утверждении Порядка предоставления</w:t>
      </w:r>
      <w:r w:rsidRPr="00992667">
        <w:rPr>
          <w:b/>
          <w:bCs/>
          <w:color w:val="auto"/>
        </w:rPr>
        <w:br/>
        <w:t>иных межбюджетных тр</w:t>
      </w:r>
      <w:r w:rsidR="00EF5278" w:rsidRPr="00992667">
        <w:rPr>
          <w:b/>
          <w:bCs/>
          <w:color w:val="auto"/>
        </w:rPr>
        <w:t>ансфертов из бюджета Новорождественского</w:t>
      </w:r>
      <w:r w:rsidR="00EF5278" w:rsidRPr="00992667">
        <w:rPr>
          <w:b/>
          <w:bCs/>
          <w:color w:val="auto"/>
        </w:rPr>
        <w:br/>
        <w:t>сельского</w:t>
      </w:r>
      <w:r w:rsidRPr="00992667">
        <w:rPr>
          <w:b/>
          <w:bCs/>
          <w:color w:val="auto"/>
        </w:rPr>
        <w:t xml:space="preserve"> поселения Тихорецкого района бюджету</w:t>
      </w:r>
      <w:r w:rsidRPr="00992667">
        <w:rPr>
          <w:b/>
          <w:bCs/>
          <w:color w:val="auto"/>
        </w:rPr>
        <w:br/>
        <w:t>муниципального образования Тихорецкий район на</w:t>
      </w:r>
      <w:r w:rsidRPr="00992667">
        <w:rPr>
          <w:b/>
          <w:bCs/>
          <w:color w:val="auto"/>
        </w:rPr>
        <w:br/>
        <w:t>осуществление полномочий контрольно-счетного органа</w:t>
      </w:r>
      <w:r w:rsidRPr="00992667">
        <w:rPr>
          <w:b/>
          <w:bCs/>
          <w:color w:val="auto"/>
        </w:rPr>
        <w:br/>
      </w:r>
      <w:r w:rsidR="00EF5278" w:rsidRPr="00992667">
        <w:rPr>
          <w:b/>
          <w:bCs/>
          <w:color w:val="auto"/>
        </w:rPr>
        <w:t>Новорождественского сельского поселения</w:t>
      </w:r>
      <w:r w:rsidRPr="00992667">
        <w:rPr>
          <w:b/>
          <w:bCs/>
          <w:color w:val="auto"/>
        </w:rPr>
        <w:t xml:space="preserve"> Тихорецкого района по</w:t>
      </w:r>
      <w:r w:rsidRPr="00992667">
        <w:rPr>
          <w:b/>
          <w:bCs/>
          <w:color w:val="auto"/>
        </w:rPr>
        <w:br/>
        <w:t>ведению внешнего муниципального финансового контроля»</w:t>
      </w:r>
      <w:proofErr w:type="gramEnd"/>
    </w:p>
    <w:p w:rsidR="00B417CF" w:rsidRPr="00992667" w:rsidRDefault="00EF5278" w:rsidP="00EF5278">
      <w:pPr>
        <w:pStyle w:val="1"/>
        <w:spacing w:after="0"/>
        <w:ind w:firstLine="0"/>
        <w:jc w:val="both"/>
        <w:rPr>
          <w:color w:val="auto"/>
        </w:rPr>
      </w:pPr>
      <w:r w:rsidRPr="00992667">
        <w:rPr>
          <w:color w:val="auto"/>
        </w:rPr>
        <w:t xml:space="preserve">              </w:t>
      </w:r>
      <w:r w:rsidR="007155F1" w:rsidRPr="00992667">
        <w:rPr>
          <w:color w:val="auto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</w:t>
      </w:r>
      <w:r w:rsidRPr="00992667">
        <w:rPr>
          <w:color w:val="auto"/>
        </w:rPr>
        <w:t>, Уставом Новорождественского сельского</w:t>
      </w:r>
      <w:r w:rsidR="007155F1" w:rsidRPr="00992667">
        <w:rPr>
          <w:color w:val="auto"/>
        </w:rPr>
        <w:t xml:space="preserve"> поселения Тихорецкого рай</w:t>
      </w:r>
      <w:r w:rsidR="0030440A">
        <w:rPr>
          <w:color w:val="auto"/>
        </w:rPr>
        <w:t>она Совет Новорождественского сельского</w:t>
      </w:r>
      <w:r w:rsidR="007155F1" w:rsidRPr="00992667">
        <w:rPr>
          <w:color w:val="auto"/>
        </w:rPr>
        <w:t xml:space="preserve"> поселения Тихорецкого района решил:</w:t>
      </w:r>
    </w:p>
    <w:p w:rsidR="00B417CF" w:rsidRPr="00992667" w:rsidRDefault="007155F1">
      <w:pPr>
        <w:pStyle w:val="1"/>
        <w:spacing w:after="0"/>
        <w:ind w:firstLine="720"/>
        <w:jc w:val="both"/>
        <w:rPr>
          <w:color w:val="auto"/>
        </w:rPr>
      </w:pPr>
      <w:r w:rsidRPr="00992667">
        <w:rPr>
          <w:color w:val="auto"/>
        </w:rPr>
        <w:t xml:space="preserve">1. </w:t>
      </w:r>
      <w:proofErr w:type="gramStart"/>
      <w:r w:rsidRPr="00992667">
        <w:rPr>
          <w:color w:val="auto"/>
        </w:rPr>
        <w:t>Внести в приложение к решен</w:t>
      </w:r>
      <w:r w:rsidR="00992667">
        <w:rPr>
          <w:color w:val="auto"/>
        </w:rPr>
        <w:t>ию Совета Новорождественского сельского</w:t>
      </w:r>
      <w:r w:rsidRPr="00992667">
        <w:rPr>
          <w:color w:val="auto"/>
        </w:rPr>
        <w:t xml:space="preserve"> по</w:t>
      </w:r>
      <w:r w:rsidR="00992667">
        <w:rPr>
          <w:color w:val="auto"/>
        </w:rPr>
        <w:t>селения Тихорецкого района от 24 декабря 2013 года № 235</w:t>
      </w:r>
      <w:r w:rsidRPr="00992667">
        <w:rPr>
          <w:color w:val="auto"/>
        </w:rPr>
        <w:t xml:space="preserve"> «Об утверждении Порядка предоставления иных межбюджетных трансфертов и</w:t>
      </w:r>
      <w:r w:rsidR="00992667">
        <w:rPr>
          <w:color w:val="auto"/>
        </w:rPr>
        <w:t>з бюджета Новорождественского сельского</w:t>
      </w:r>
      <w:r w:rsidRPr="00992667">
        <w:rPr>
          <w:color w:val="auto"/>
        </w:rPr>
        <w:t xml:space="preserve"> поселения Тихорецкого района бюджету муниципального образования Тихорецкий район на осуществление полномочий контрольно-счетно</w:t>
      </w:r>
      <w:r w:rsidR="00992667">
        <w:rPr>
          <w:color w:val="auto"/>
        </w:rPr>
        <w:t>го органа Новорождественского сельского</w:t>
      </w:r>
      <w:r w:rsidRPr="00992667">
        <w:rPr>
          <w:color w:val="auto"/>
        </w:rPr>
        <w:t xml:space="preserve"> поселения Тихорецкого района по ведению внешнего муниципального ф</w:t>
      </w:r>
      <w:r w:rsidR="00992667">
        <w:rPr>
          <w:color w:val="auto"/>
        </w:rPr>
        <w:t xml:space="preserve">инансового контроля» </w:t>
      </w:r>
      <w:r w:rsidRPr="00992667">
        <w:rPr>
          <w:color w:val="auto"/>
        </w:rPr>
        <w:t xml:space="preserve"> следующее изменение:</w:t>
      </w:r>
      <w:proofErr w:type="gramEnd"/>
    </w:p>
    <w:p w:rsidR="00B417CF" w:rsidRPr="00992667" w:rsidRDefault="007155F1">
      <w:pPr>
        <w:pStyle w:val="1"/>
        <w:spacing w:after="0"/>
        <w:ind w:firstLine="700"/>
        <w:jc w:val="both"/>
        <w:rPr>
          <w:color w:val="auto"/>
        </w:rPr>
      </w:pPr>
      <w:r w:rsidRPr="00992667">
        <w:rPr>
          <w:color w:val="auto"/>
        </w:rPr>
        <w:t>пункт 3 изложить в следующей редакции:</w:t>
      </w:r>
    </w:p>
    <w:p w:rsidR="00B417CF" w:rsidRPr="00992667" w:rsidRDefault="007155F1">
      <w:pPr>
        <w:pStyle w:val="1"/>
        <w:spacing w:after="340"/>
        <w:ind w:firstLine="900"/>
        <w:jc w:val="both"/>
        <w:rPr>
          <w:color w:val="auto"/>
        </w:rPr>
      </w:pPr>
      <w:r w:rsidRPr="00992667">
        <w:rPr>
          <w:color w:val="auto"/>
        </w:rPr>
        <w:t xml:space="preserve">«3. </w:t>
      </w:r>
      <w:proofErr w:type="gramStart"/>
      <w:r w:rsidRPr="00992667">
        <w:rPr>
          <w:color w:val="auto"/>
        </w:rPr>
        <w:t>Объем межбюджетных трансфертов, предоставляемых и</w:t>
      </w:r>
      <w:r w:rsidR="00992667">
        <w:rPr>
          <w:color w:val="auto"/>
        </w:rPr>
        <w:t>з бюджета Новорождественского сельского</w:t>
      </w:r>
      <w:r w:rsidRPr="00992667">
        <w:rPr>
          <w:color w:val="auto"/>
        </w:rPr>
        <w:t xml:space="preserve"> поселения Тихорецкого района в бюджет муниципального образования Тихорецкий район (далее - бюджет муниципального района), определяется с учетом объема налоговых и неналоговых доходов поселения и дотаций, полученных из других уровней бюджетов бюджетной системы РФ на выравнивание уровня бюджетной обеспеченности поселения, фактически полученных в отчетном финансовом году, по следующей формуле:</w:t>
      </w:r>
      <w:proofErr w:type="gramEnd"/>
    </w:p>
    <w:p w:rsidR="00B417CF" w:rsidRPr="00992667" w:rsidRDefault="007155F1">
      <w:pPr>
        <w:pStyle w:val="20"/>
        <w:rPr>
          <w:color w:val="auto"/>
          <w:sz w:val="26"/>
          <w:szCs w:val="26"/>
        </w:rPr>
      </w:pPr>
      <w:r w:rsidRPr="00992667">
        <w:rPr>
          <w:color w:val="auto"/>
          <w:sz w:val="26"/>
          <w:szCs w:val="26"/>
        </w:rPr>
        <w:t>ОМБ = Д х Кор</w:t>
      </w:r>
    </w:p>
    <w:p w:rsidR="00B417CF" w:rsidRPr="00992667" w:rsidRDefault="007155F1">
      <w:pPr>
        <w:pStyle w:val="1"/>
        <w:spacing w:after="0"/>
        <w:ind w:firstLine="860"/>
        <w:jc w:val="both"/>
        <w:rPr>
          <w:color w:val="auto"/>
        </w:rPr>
      </w:pPr>
      <w:r w:rsidRPr="00992667">
        <w:rPr>
          <w:color w:val="auto"/>
        </w:rPr>
        <w:lastRenderedPageBreak/>
        <w:t>ОМБ - объем межбюджетных трансфертов, предоставляемый из</w:t>
      </w:r>
      <w:r w:rsidR="0030440A">
        <w:rPr>
          <w:color w:val="auto"/>
        </w:rPr>
        <w:t xml:space="preserve"> </w:t>
      </w:r>
      <w:r w:rsidRPr="00992667">
        <w:rPr>
          <w:color w:val="auto"/>
        </w:rPr>
        <w:t>бюджета поселения;</w:t>
      </w:r>
    </w:p>
    <w:p w:rsidR="00B417CF" w:rsidRPr="00992667" w:rsidRDefault="007155F1">
      <w:pPr>
        <w:pStyle w:val="1"/>
        <w:spacing w:after="0"/>
        <w:ind w:firstLine="840"/>
        <w:jc w:val="both"/>
        <w:rPr>
          <w:color w:val="auto"/>
        </w:rPr>
      </w:pPr>
      <w:proofErr w:type="gramStart"/>
      <w:r w:rsidRPr="00992667">
        <w:rPr>
          <w:color w:val="auto"/>
        </w:rPr>
        <w:t>Д - объем налоговых и неналоговых доходов бюджета поселения и дотаций из других уровней бюджетов бюджетной системы РФ на выравнивание уровня бюджетной обеспеченности поселения, фактически полученные в финансовом году, предшествующем отчетному;</w:t>
      </w:r>
      <w:proofErr w:type="gramEnd"/>
    </w:p>
    <w:p w:rsidR="00B417CF" w:rsidRPr="00992667" w:rsidRDefault="007155F1">
      <w:pPr>
        <w:pStyle w:val="1"/>
        <w:spacing w:after="0"/>
        <w:ind w:firstLine="820"/>
        <w:rPr>
          <w:color w:val="auto"/>
        </w:rPr>
      </w:pPr>
      <w:r w:rsidRPr="00992667">
        <w:rPr>
          <w:color w:val="auto"/>
        </w:rPr>
        <w:t>Кор - коэффициент объема работ, установленный в размере 0,03 %.».</w:t>
      </w:r>
    </w:p>
    <w:p w:rsidR="00B417CF" w:rsidRPr="00992667" w:rsidRDefault="007155F1">
      <w:pPr>
        <w:pStyle w:val="1"/>
        <w:spacing w:after="480"/>
        <w:ind w:left="180" w:firstLine="660"/>
        <w:rPr>
          <w:color w:val="auto"/>
        </w:rPr>
      </w:pPr>
      <w:r w:rsidRPr="00992667">
        <w:rPr>
          <w:color w:val="auto"/>
        </w:rPr>
        <w:t>2. Решение вступает в силу со дня его подписания, но не ранее 1 января 2024 года.</w:t>
      </w:r>
    </w:p>
    <w:p w:rsidR="00B417CF" w:rsidRPr="00992667" w:rsidRDefault="007155F1">
      <w:pPr>
        <w:spacing w:line="1" w:lineRule="exact"/>
        <w:rPr>
          <w:color w:val="auto"/>
          <w:sz w:val="26"/>
          <w:szCs w:val="26"/>
        </w:rPr>
      </w:pPr>
      <w:r w:rsidRPr="00992667">
        <w:rPr>
          <w:noProof/>
          <w:color w:val="auto"/>
          <w:sz w:val="26"/>
          <w:szCs w:val="26"/>
          <w:lang w:bidi="ar-SA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B157E2A" wp14:editId="5295DA63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effectExtent l="0" t="0" r="0" b="0"/>
                <wp:wrapNone/>
                <wp:docPr id="3" name="Shape 3"/>
                <wp:cNvGraphicFramePr>
                  <a:graphicFrameLocks xmlns:a="http://schemas.openxmlformats.org/drawingml/2006/main" noMove="1" noResize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Rot="1" noMove="1" noResize="1"/>
                      </wps:cNvSpPr>
                      <wps:spPr>
                        <a:xfrm>
                          <a:off x="0" y="0"/>
                          <a:ext cx="7556500" cy="10693400"/>
                        </a:xfrm>
                        <a:prstGeom prst="rect">
                          <a:avLst/>
                        </a:prstGeom>
                        <a:solidFill>
                          <a:srgbClr val="FDFDFE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style="position:absolute;margin-left:0;margin-top:0;width:595.pt;height:842.pt;z-index:-251658240;mso-position-horizontal-relative:page;mso-position-vertical-relative:page;z-index:-251658751" fillcolor="#FDFDFE" stroked="f"/>
            </w:pict>
          </mc:Fallback>
        </mc:AlternateContent>
      </w:r>
    </w:p>
    <w:p w:rsidR="00992667" w:rsidRPr="003A674B" w:rsidRDefault="00992667" w:rsidP="00992667">
      <w:pPr>
        <w:widowControl/>
        <w:rPr>
          <w:rFonts w:ascii="Times New Roman" w:hAnsi="Times New Roman" w:cs="Times New Roman"/>
          <w:sz w:val="28"/>
          <w:szCs w:val="28"/>
        </w:rPr>
      </w:pPr>
      <w:r w:rsidRPr="003A674B">
        <w:rPr>
          <w:rFonts w:ascii="Times New Roman" w:hAnsi="Times New Roman" w:cs="Times New Roman"/>
          <w:sz w:val="28"/>
          <w:szCs w:val="28"/>
        </w:rPr>
        <w:t>Председатель Совета Новорождественского</w:t>
      </w:r>
    </w:p>
    <w:p w:rsidR="00B417CF" w:rsidRPr="00EF5278" w:rsidRDefault="00992667" w:rsidP="00992667">
      <w:pPr>
        <w:pStyle w:val="1"/>
        <w:spacing w:after="240"/>
        <w:ind w:firstLine="0"/>
      </w:pPr>
      <w:r w:rsidRPr="00992667">
        <w:rPr>
          <w:color w:val="auto"/>
          <w:sz w:val="28"/>
          <w:szCs w:val="28"/>
        </w:rPr>
        <w:t xml:space="preserve">сельского поселения Тихорецкого района                          </w:t>
      </w:r>
      <w:r>
        <w:rPr>
          <w:color w:val="auto"/>
          <w:sz w:val="28"/>
          <w:szCs w:val="28"/>
        </w:rPr>
        <w:t xml:space="preserve">        </w:t>
      </w:r>
      <w:r w:rsidRPr="00992667">
        <w:rPr>
          <w:color w:val="auto"/>
          <w:sz w:val="28"/>
          <w:szCs w:val="28"/>
        </w:rPr>
        <w:t>Н.В.</w:t>
      </w:r>
      <w:r>
        <w:rPr>
          <w:color w:val="auto"/>
          <w:sz w:val="28"/>
          <w:szCs w:val="28"/>
        </w:rPr>
        <w:t xml:space="preserve"> </w:t>
      </w:r>
      <w:r w:rsidRPr="00992667">
        <w:rPr>
          <w:color w:val="auto"/>
          <w:sz w:val="28"/>
          <w:szCs w:val="28"/>
        </w:rPr>
        <w:t>Черенкова</w:t>
      </w:r>
    </w:p>
    <w:sectPr w:rsidR="00B417CF" w:rsidRPr="00EF5278">
      <w:pgSz w:w="11900" w:h="16840"/>
      <w:pgMar w:top="904" w:right="726" w:bottom="626" w:left="1953" w:header="476" w:footer="19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5FE" w:rsidRDefault="003825FE">
      <w:r>
        <w:separator/>
      </w:r>
    </w:p>
  </w:endnote>
  <w:endnote w:type="continuationSeparator" w:id="0">
    <w:p w:rsidR="003825FE" w:rsidRDefault="00382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5FE" w:rsidRDefault="003825FE"/>
  </w:footnote>
  <w:footnote w:type="continuationSeparator" w:id="0">
    <w:p w:rsidR="003825FE" w:rsidRDefault="003825F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B417CF"/>
    <w:rsid w:val="0030440A"/>
    <w:rsid w:val="003825FE"/>
    <w:rsid w:val="007155F1"/>
    <w:rsid w:val="00992667"/>
    <w:rsid w:val="00B417CF"/>
    <w:rsid w:val="00CD09CB"/>
    <w:rsid w:val="00D650D7"/>
    <w:rsid w:val="00EF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D4C4F"/>
      <w:sz w:val="26"/>
      <w:szCs w:val="26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4D4C4F"/>
      <w:sz w:val="30"/>
      <w:szCs w:val="30"/>
      <w:u w:val="none"/>
      <w:shd w:val="clear" w:color="auto" w:fill="auto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D4C4F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after="220"/>
      <w:ind w:firstLine="400"/>
    </w:pPr>
    <w:rPr>
      <w:rFonts w:ascii="Times New Roman" w:eastAsia="Times New Roman" w:hAnsi="Times New Roman" w:cs="Times New Roman"/>
      <w:color w:val="4D4C4F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520"/>
      <w:jc w:val="center"/>
      <w:outlineLvl w:val="0"/>
    </w:pPr>
    <w:rPr>
      <w:rFonts w:ascii="Times New Roman" w:eastAsia="Times New Roman" w:hAnsi="Times New Roman" w:cs="Times New Roman"/>
      <w:b/>
      <w:bCs/>
      <w:color w:val="4D4C4F"/>
      <w:sz w:val="30"/>
      <w:szCs w:val="30"/>
    </w:rPr>
  </w:style>
  <w:style w:type="paragraph" w:customStyle="1" w:styleId="20">
    <w:name w:val="Основной текст (2)"/>
    <w:basedOn w:val="a"/>
    <w:link w:val="2"/>
    <w:pPr>
      <w:spacing w:after="340"/>
      <w:jc w:val="center"/>
    </w:pPr>
    <w:rPr>
      <w:rFonts w:ascii="Times New Roman" w:eastAsia="Times New Roman" w:hAnsi="Times New Roman" w:cs="Times New Roman"/>
      <w:color w:val="4D4C4F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EF52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278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D4C4F"/>
      <w:sz w:val="26"/>
      <w:szCs w:val="26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4D4C4F"/>
      <w:sz w:val="30"/>
      <w:szCs w:val="30"/>
      <w:u w:val="none"/>
      <w:shd w:val="clear" w:color="auto" w:fill="auto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D4C4F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after="220"/>
      <w:ind w:firstLine="400"/>
    </w:pPr>
    <w:rPr>
      <w:rFonts w:ascii="Times New Roman" w:eastAsia="Times New Roman" w:hAnsi="Times New Roman" w:cs="Times New Roman"/>
      <w:color w:val="4D4C4F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520"/>
      <w:jc w:val="center"/>
      <w:outlineLvl w:val="0"/>
    </w:pPr>
    <w:rPr>
      <w:rFonts w:ascii="Times New Roman" w:eastAsia="Times New Roman" w:hAnsi="Times New Roman" w:cs="Times New Roman"/>
      <w:b/>
      <w:bCs/>
      <w:color w:val="4D4C4F"/>
      <w:sz w:val="30"/>
      <w:szCs w:val="30"/>
    </w:rPr>
  </w:style>
  <w:style w:type="paragraph" w:customStyle="1" w:styleId="20">
    <w:name w:val="Основной текст (2)"/>
    <w:basedOn w:val="a"/>
    <w:link w:val="2"/>
    <w:pPr>
      <w:spacing w:after="340"/>
      <w:jc w:val="center"/>
    </w:pPr>
    <w:rPr>
      <w:rFonts w:ascii="Times New Roman" w:eastAsia="Times New Roman" w:hAnsi="Times New Roman" w:cs="Times New Roman"/>
      <w:color w:val="4D4C4F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EF52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278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2023-11-15T10:26:00Z</dcterms:created>
  <dcterms:modified xsi:type="dcterms:W3CDTF">2023-11-16T12:16:00Z</dcterms:modified>
</cp:coreProperties>
</file>