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307E81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7D2D05"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решения Совета</w:t>
            </w:r>
            <w:r w:rsidR="000F7185"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307E81" w:rsidRDefault="00D94ABC" w:rsidP="00307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E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7E81" w:rsidRPr="00307E81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Совета Новорождественского сельского поселения Тихорецкого район от 16 февраля 2017 года № 153</w:t>
            </w:r>
            <w:r w:rsidR="00307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E81" w:rsidRPr="00307E81">
              <w:rPr>
                <w:rFonts w:ascii="Times New Roman" w:hAnsi="Times New Roman" w:cs="Times New Roman"/>
                <w:sz w:val="28"/>
                <w:szCs w:val="28"/>
              </w:rPr>
              <w:t>«Об утверждении Прейскуранта гарантированного перечня услуг</w:t>
            </w:r>
            <w:r w:rsidR="00307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E81" w:rsidRPr="00307E81">
              <w:rPr>
                <w:rFonts w:ascii="Times New Roman" w:hAnsi="Times New Roman" w:cs="Times New Roman"/>
                <w:sz w:val="28"/>
                <w:szCs w:val="28"/>
              </w:rPr>
              <w:t>по погребению, оказываемых на территории Новорождественского сельского поселения Тихорецкого района</w:t>
            </w:r>
            <w:r w:rsidR="009C65BC" w:rsidRPr="00307E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18 февраля 2024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307E81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решения совета 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r w:rsidR="00307E81" w:rsidRPr="00307E81">
        <w:rPr>
          <w:rFonts w:ascii="Times New Roman" w:hAnsi="Times New Roman" w:cs="Times New Roman"/>
          <w:sz w:val="28"/>
          <w:szCs w:val="28"/>
        </w:rPr>
        <w:t>О внесении изменения в решение</w:t>
      </w:r>
      <w:proofErr w:type="gramEnd"/>
      <w:r w:rsidR="00307E81" w:rsidRPr="00307E81">
        <w:rPr>
          <w:rFonts w:ascii="Times New Roman" w:hAnsi="Times New Roman" w:cs="Times New Roman"/>
          <w:sz w:val="28"/>
          <w:szCs w:val="28"/>
        </w:rPr>
        <w:t xml:space="preserve"> Совета Новорождественского сельского поселения Тихорецкого район от 16 февраля 2017 года № 153</w:t>
      </w:r>
      <w:r w:rsidR="00307E81">
        <w:rPr>
          <w:rFonts w:ascii="Times New Roman" w:hAnsi="Times New Roman" w:cs="Times New Roman"/>
          <w:sz w:val="28"/>
          <w:szCs w:val="28"/>
        </w:rPr>
        <w:t xml:space="preserve"> </w:t>
      </w:r>
      <w:r w:rsidR="00307E81" w:rsidRPr="00307E81">
        <w:rPr>
          <w:rFonts w:ascii="Times New Roman" w:hAnsi="Times New Roman" w:cs="Times New Roman"/>
          <w:sz w:val="28"/>
          <w:szCs w:val="28"/>
        </w:rPr>
        <w:t>«Об утверждении Прейскуранта гарантированного перечня услуг</w:t>
      </w:r>
      <w:r w:rsidR="00307E81">
        <w:rPr>
          <w:rFonts w:ascii="Times New Roman" w:hAnsi="Times New Roman" w:cs="Times New Roman"/>
          <w:sz w:val="28"/>
          <w:szCs w:val="28"/>
        </w:rPr>
        <w:t xml:space="preserve"> </w:t>
      </w:r>
      <w:r w:rsidR="00307E81" w:rsidRPr="00307E81">
        <w:rPr>
          <w:rFonts w:ascii="Times New Roman" w:hAnsi="Times New Roman" w:cs="Times New Roman"/>
          <w:sz w:val="28"/>
          <w:szCs w:val="28"/>
        </w:rPr>
        <w:t>по погребению, оказываемых на территории Новорождественского сельского поселения Тихорецкого района</w:t>
      </w:r>
      <w:bookmarkStart w:id="3" w:name="_GoBack"/>
      <w:bookmarkEnd w:id="3"/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решения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8 февраля 2024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2D05">
        <w:rPr>
          <w:rFonts w:ascii="Times New Roman" w:eastAsia="Arial" w:hAnsi="Times New Roman" w:cs="Times New Roman"/>
          <w:sz w:val="28"/>
          <w:szCs w:val="28"/>
        </w:rPr>
        <w:t xml:space="preserve">решения Совета </w:t>
      </w:r>
      <w:r w:rsidR="00DC33D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07E81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2D05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2024-11-18T07:06:00Z</dcterms:created>
  <dcterms:modified xsi:type="dcterms:W3CDTF">2024-11-18T07:06:00Z</dcterms:modified>
</cp:coreProperties>
</file>