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jc w:val="right"/>
        <w:rPr>
          <w:rFonts w:ascii="Times New Roman" w:hAnsi="Times New Roman" w:cs="Times New Roman"/>
          <w:sz w:val="24"/>
          <w:szCs w:val="24"/>
        </w:rPr>
      </w:pPr>
      <w:r>
        <w:rPr>
          <w:rFonts w:cs="Times New Roman" w:ascii="Times New Roman" w:hAnsi="Times New Roman"/>
          <w:sz w:val="24"/>
          <w:szCs w:val="24"/>
        </w:rPr>
        <w:t>Документ предоставлен КонсультантПлюс</w:t>
        <w:br/>
      </w:r>
    </w:p>
    <w:p>
      <w:pPr>
        <w:pStyle w:val="ConsPlusNormal"/>
        <w:numPr>
          <w:ilvl w:val="0"/>
          <w:numId w:val="0"/>
        </w:numPr>
        <w:jc w:val="both"/>
        <w:outlineLvl w:val="0"/>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0"/>
        <w:rPr>
          <w:rFonts w:ascii="Times New Roman" w:hAnsi="Times New Roman" w:cs="Times New Roman"/>
          <w:szCs w:val="22"/>
        </w:rPr>
      </w:pPr>
      <w:r>
        <w:rPr>
          <w:rFonts w:cs="Times New Roman" w:ascii="Times New Roman" w:hAnsi="Times New Roman"/>
          <w:szCs w:val="22"/>
        </w:rPr>
        <w:t>ПРАВИТЕЛЬСТВО РОССИЙСКОЙ ФЕДЕРАЦИИ</w:t>
      </w:r>
    </w:p>
    <w:p>
      <w:pPr>
        <w:pStyle w:val="ConsPlusTitle"/>
        <w:jc w:val="both"/>
        <w:rPr>
          <w:rFonts w:ascii="Times New Roman" w:hAnsi="Times New Roman" w:cs="Times New Roman"/>
          <w:szCs w:val="22"/>
        </w:rPr>
      </w:pPr>
      <w:r>
        <w:rPr>
          <w:rFonts w:cs="Times New Roman" w:ascii="Times New Roman" w:hAnsi="Times New Roman"/>
          <w:szCs w:val="22"/>
        </w:rPr>
      </w:r>
    </w:p>
    <w:p>
      <w:pPr>
        <w:pStyle w:val="ConsPlusTitle"/>
        <w:jc w:val="center"/>
        <w:rPr>
          <w:rFonts w:ascii="Times New Roman" w:hAnsi="Times New Roman" w:cs="Times New Roman"/>
          <w:szCs w:val="22"/>
        </w:rPr>
      </w:pPr>
      <w:r>
        <w:rPr>
          <w:rFonts w:cs="Times New Roman" w:ascii="Times New Roman" w:hAnsi="Times New Roman"/>
          <w:szCs w:val="22"/>
        </w:rPr>
        <w:t>ПОСТАНОВЛЕНИЕ</w:t>
      </w:r>
    </w:p>
    <w:p>
      <w:pPr>
        <w:pStyle w:val="ConsPlusTitle"/>
        <w:jc w:val="center"/>
        <w:rPr>
          <w:rFonts w:ascii="Times New Roman" w:hAnsi="Times New Roman" w:cs="Times New Roman"/>
          <w:szCs w:val="22"/>
        </w:rPr>
      </w:pPr>
      <w:r>
        <w:rPr>
          <w:rFonts w:cs="Times New Roman" w:ascii="Times New Roman" w:hAnsi="Times New Roman"/>
          <w:szCs w:val="22"/>
        </w:rPr>
        <w:t>от 29 ноября 2018 г. N 1440</w:t>
      </w:r>
    </w:p>
    <w:p>
      <w:pPr>
        <w:pStyle w:val="ConsPlusTitle"/>
        <w:jc w:val="both"/>
        <w:rPr>
          <w:rFonts w:ascii="Times New Roman" w:hAnsi="Times New Roman" w:cs="Times New Roman"/>
          <w:szCs w:val="22"/>
        </w:rPr>
      </w:pPr>
      <w:r>
        <w:rPr>
          <w:rFonts w:cs="Times New Roman" w:ascii="Times New Roman" w:hAnsi="Times New Roman"/>
          <w:szCs w:val="22"/>
        </w:rPr>
      </w:r>
    </w:p>
    <w:p>
      <w:pPr>
        <w:pStyle w:val="ConsPlusTitle"/>
        <w:jc w:val="center"/>
        <w:rPr>
          <w:rFonts w:ascii="Times New Roman" w:hAnsi="Times New Roman" w:cs="Times New Roman"/>
          <w:szCs w:val="22"/>
        </w:rPr>
      </w:pPr>
      <w:r>
        <w:rPr>
          <w:rFonts w:cs="Times New Roman" w:ascii="Times New Roman" w:hAnsi="Times New Roman"/>
          <w:szCs w:val="22"/>
        </w:rPr>
        <w:t>ОБ УТВЕРЖДЕНИИ СПИСКА</w:t>
      </w:r>
    </w:p>
    <w:p>
      <w:pPr>
        <w:pStyle w:val="ConsPlusTitle"/>
        <w:jc w:val="center"/>
        <w:rPr>
          <w:rFonts w:ascii="Times New Roman" w:hAnsi="Times New Roman" w:cs="Times New Roman"/>
          <w:szCs w:val="22"/>
        </w:rPr>
      </w:pPr>
      <w:r>
        <w:rPr>
          <w:rFonts w:cs="Times New Roman" w:ascii="Times New Roman" w:hAnsi="Times New Roman"/>
          <w:szCs w:val="22"/>
        </w:rPr>
        <w:t>РАБОТ, ПРОИЗВОДСТВ, ПРОФЕССИЙ, ДОЛЖНОСТЕЙ,</w:t>
      </w:r>
    </w:p>
    <w:p>
      <w:pPr>
        <w:pStyle w:val="ConsPlusTitle"/>
        <w:jc w:val="center"/>
        <w:rPr>
          <w:rFonts w:ascii="Times New Roman" w:hAnsi="Times New Roman" w:cs="Times New Roman"/>
          <w:szCs w:val="22"/>
        </w:rPr>
      </w:pPr>
      <w:r>
        <w:rPr>
          <w:rFonts w:cs="Times New Roman" w:ascii="Times New Roman" w:hAnsi="Times New Roman"/>
          <w:szCs w:val="22"/>
        </w:rPr>
        <w:t>СПЕЦИАЛЬНОСТЕЙ, В СООТВЕТСТВИИ С КОТОРЫМИ УСТАНАВЛИВАЕТСЯ</w:t>
      </w:r>
    </w:p>
    <w:p>
      <w:pPr>
        <w:pStyle w:val="ConsPlusTitle"/>
        <w:jc w:val="center"/>
        <w:rPr>
          <w:rFonts w:ascii="Times New Roman" w:hAnsi="Times New Roman" w:cs="Times New Roman"/>
          <w:szCs w:val="22"/>
        </w:rPr>
      </w:pPr>
      <w:r>
        <w:rPr>
          <w:rFonts w:cs="Times New Roman" w:ascii="Times New Roman" w:hAnsi="Times New Roman"/>
          <w:szCs w:val="22"/>
        </w:rPr>
        <w:t>ПОВЫШЕНИЕ РАЗМЕРА ФИКСИРОВАННОЙ ВЫПЛАТЫ К СТРАХОВОЙ ПЕНСИИ</w:t>
      </w:r>
    </w:p>
    <w:p>
      <w:pPr>
        <w:pStyle w:val="ConsPlusTitle"/>
        <w:jc w:val="center"/>
        <w:rPr>
          <w:rFonts w:ascii="Times New Roman" w:hAnsi="Times New Roman" w:cs="Times New Roman"/>
          <w:szCs w:val="22"/>
        </w:rPr>
      </w:pPr>
      <w:r>
        <w:rPr>
          <w:rFonts w:cs="Times New Roman" w:ascii="Times New Roman" w:hAnsi="Times New Roman"/>
          <w:szCs w:val="22"/>
        </w:rPr>
        <w:t>ПО СТАРОСТИ И К СТРАХОВОЙ ПЕНСИИ ПО ИНВАЛИДНОСТИ</w:t>
      </w:r>
    </w:p>
    <w:p>
      <w:pPr>
        <w:pStyle w:val="ConsPlusTitle"/>
        <w:jc w:val="center"/>
        <w:rPr>
          <w:rFonts w:ascii="Times New Roman" w:hAnsi="Times New Roman" w:cs="Times New Roman"/>
          <w:szCs w:val="22"/>
        </w:rPr>
      </w:pPr>
      <w:r>
        <w:rPr>
          <w:rFonts w:cs="Times New Roman" w:ascii="Times New Roman" w:hAnsi="Times New Roman"/>
          <w:szCs w:val="22"/>
        </w:rPr>
        <w:t>В СООТВЕТСТВИИ С ЧАСТЬЮ 14 СТАТЬИ 17 ФЕДЕРАЛЬНОГО ЗАКОНА</w:t>
      </w:r>
    </w:p>
    <w:p>
      <w:pPr>
        <w:pStyle w:val="ConsPlusTitle"/>
        <w:jc w:val="center"/>
        <w:rPr>
          <w:rFonts w:ascii="Times New Roman" w:hAnsi="Times New Roman" w:cs="Times New Roman"/>
          <w:szCs w:val="22"/>
        </w:rPr>
      </w:pPr>
      <w:r>
        <w:rPr>
          <w:rFonts w:cs="Times New Roman" w:ascii="Times New Roman" w:hAnsi="Times New Roman"/>
          <w:szCs w:val="22"/>
        </w:rPr>
        <w:t>«О СТРАХОВЫХ ПЕНСИЯХ», И ПРАВИЛ ИСЧИСЛЕНИЯ ПЕРИОДОВ РАБОТЫ</w:t>
      </w:r>
    </w:p>
    <w:p>
      <w:pPr>
        <w:pStyle w:val="ConsPlusTitle"/>
        <w:jc w:val="center"/>
        <w:rPr>
          <w:rFonts w:ascii="Times New Roman" w:hAnsi="Times New Roman" w:cs="Times New Roman"/>
          <w:szCs w:val="22"/>
        </w:rPr>
      </w:pPr>
      <w:r>
        <w:rPr>
          <w:rFonts w:cs="Times New Roman" w:ascii="Times New Roman" w:hAnsi="Times New Roman"/>
          <w:szCs w:val="22"/>
        </w:rPr>
        <w:t>(ДЕЯТЕЛЬНОСТИ), ДАЮЩЕЙ ПРАВО НА УСТАНОВЛЕНИЕ ПОВЫШЕНИЯ</w:t>
      </w:r>
    </w:p>
    <w:p>
      <w:pPr>
        <w:pStyle w:val="ConsPlusTitle"/>
        <w:jc w:val="center"/>
        <w:rPr>
          <w:rFonts w:ascii="Times New Roman" w:hAnsi="Times New Roman" w:cs="Times New Roman"/>
          <w:szCs w:val="22"/>
        </w:rPr>
      </w:pPr>
      <w:r>
        <w:rPr>
          <w:rFonts w:cs="Times New Roman" w:ascii="Times New Roman" w:hAnsi="Times New Roman"/>
          <w:szCs w:val="22"/>
        </w:rPr>
        <w:t>ФИКСИРОВАННОЙ ВЫПЛАТЫ К СТРАХОВОЙ ПЕНСИИ ПО СТАРОСТИ</w:t>
      </w:r>
    </w:p>
    <w:p>
      <w:pPr>
        <w:pStyle w:val="ConsPlusTitle"/>
        <w:jc w:val="center"/>
        <w:rPr>
          <w:rFonts w:ascii="Times New Roman" w:hAnsi="Times New Roman" w:cs="Times New Roman"/>
          <w:szCs w:val="22"/>
        </w:rPr>
      </w:pPr>
      <w:r>
        <w:rPr>
          <w:rFonts w:cs="Times New Roman" w:ascii="Times New Roman" w:hAnsi="Times New Roman"/>
          <w:szCs w:val="22"/>
        </w:rPr>
        <w:t>И К СТРАХОВОЙ ПЕНСИИ ПО ИНВАЛИДНОСТИ</w:t>
      </w:r>
    </w:p>
    <w:p>
      <w:pPr>
        <w:pStyle w:val="ConsPlusTitle"/>
        <w:jc w:val="center"/>
        <w:rPr>
          <w:rFonts w:ascii="Times New Roman" w:hAnsi="Times New Roman" w:cs="Times New Roman"/>
          <w:szCs w:val="22"/>
        </w:rPr>
      </w:pPr>
      <w:r>
        <w:rPr>
          <w:rFonts w:cs="Times New Roman" w:ascii="Times New Roman" w:hAnsi="Times New Roman"/>
          <w:szCs w:val="22"/>
        </w:rPr>
        <w:t>В СООТВЕТСТВИИ С ЧАСТЬЮ 14 СТАТЬИ 17</w:t>
      </w:r>
    </w:p>
    <w:p>
      <w:pPr>
        <w:pStyle w:val="ConsPlusTitle"/>
        <w:jc w:val="center"/>
        <w:rPr>
          <w:rFonts w:ascii="Times New Roman" w:hAnsi="Times New Roman" w:cs="Times New Roman"/>
          <w:szCs w:val="22"/>
        </w:rPr>
      </w:pPr>
      <w:r>
        <w:rPr>
          <w:rFonts w:cs="Times New Roman" w:ascii="Times New Roman" w:hAnsi="Times New Roman"/>
          <w:szCs w:val="22"/>
        </w:rPr>
        <w:t>ФЕДЕРАЛЬНОГО ЗАКОНА «О СТРАХОВЫХ ПЕНСИЯХ»</w:t>
      </w:r>
    </w:p>
    <w:p>
      <w:pPr>
        <w:pStyle w:val="ConsPlusNormal"/>
        <w:jc w:val="both"/>
        <w:rPr>
          <w:rFonts w:ascii="Times New Roman" w:hAnsi="Times New Roman" w:cs="Times New Roman"/>
          <w:szCs w:val="22"/>
        </w:rPr>
      </w:pPr>
      <w:r>
        <w:rPr>
          <w:rFonts w:cs="Times New Roman" w:ascii="Times New Roman" w:hAnsi="Times New Roman"/>
          <w:szCs w:val="22"/>
        </w:rPr>
      </w:r>
    </w:p>
    <w:p>
      <w:pPr>
        <w:pStyle w:val="ConsPlusNormal"/>
        <w:ind w:firstLine="540"/>
        <w:jc w:val="both"/>
        <w:rPr>
          <w:rFonts w:ascii="Times New Roman" w:hAnsi="Times New Roman" w:cs="Times New Roman"/>
          <w:szCs w:val="22"/>
        </w:rPr>
      </w:pPr>
      <w:r>
        <w:rPr>
          <w:rFonts w:cs="Times New Roman" w:ascii="Times New Roman" w:hAnsi="Times New Roman"/>
          <w:szCs w:val="22"/>
        </w:rPr>
        <w:t>В соответствии с частью 16 статьи 17 Федерального закона «О страховых пенсиях» Правительство Российской Федерации постановляет:</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1. Утвердить прилагаемые:</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список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Правила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2. Министерству труда и социальной защиты Российской Федерации:</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устанавливать по представлению Министерства сельского хозяйства Российской Федерации и по согласованию с Пенсионным фондом Российской Федерации тождество работ, производств, профессий, должностей, специальностей, предусмотренных списком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утвержденным настоящим постановлением, работам, производствам, профессиям, должностям, специальностям в сельском хозяйстве, имевшим иные наименования;</w:t>
      </w:r>
    </w:p>
    <w:p>
      <w:pPr>
        <w:pStyle w:val="ConsPlusNormal"/>
        <w:spacing w:before="220" w:after="200"/>
        <w:ind w:firstLine="540"/>
        <w:jc w:val="both"/>
        <w:rPr>
          <w:rFonts w:ascii="Times New Roman" w:hAnsi="Times New Roman" w:cs="Times New Roman"/>
          <w:szCs w:val="22"/>
        </w:rPr>
      </w:pPr>
      <w:r>
        <w:rPr>
          <w:rFonts w:cs="Times New Roman" w:ascii="Times New Roman" w:hAnsi="Times New Roman"/>
          <w:szCs w:val="22"/>
        </w:rPr>
        <w:t>давать разъяснения по согласованию с Пенсионным фондом Российской Федерации о порядке применения Правил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утвержденных настоящим постановлением.</w:t>
      </w:r>
    </w:p>
    <w:p>
      <w:pPr>
        <w:pStyle w:val="ConsPlusNormal"/>
        <w:jc w:val="both"/>
        <w:rPr>
          <w:rFonts w:ascii="Times New Roman" w:hAnsi="Times New Roman" w:cs="Times New Roman"/>
          <w:szCs w:val="22"/>
        </w:rPr>
      </w:pPr>
      <w:r>
        <w:rPr>
          <w:rFonts w:cs="Times New Roman" w:ascii="Times New Roman" w:hAnsi="Times New Roman"/>
          <w:szCs w:val="22"/>
        </w:rPr>
      </w:r>
    </w:p>
    <w:p>
      <w:pPr>
        <w:pStyle w:val="ConsPlusNormal"/>
        <w:jc w:val="right"/>
        <w:rPr>
          <w:rFonts w:ascii="Times New Roman" w:hAnsi="Times New Roman" w:cs="Times New Roman"/>
          <w:szCs w:val="22"/>
        </w:rPr>
      </w:pPr>
      <w:r>
        <w:rPr>
          <w:rFonts w:cs="Times New Roman" w:ascii="Times New Roman" w:hAnsi="Times New Roman"/>
          <w:szCs w:val="22"/>
        </w:rPr>
        <w:t>Председатель Правительства</w:t>
      </w:r>
    </w:p>
    <w:p>
      <w:pPr>
        <w:pStyle w:val="ConsPlusNormal"/>
        <w:jc w:val="right"/>
        <w:rPr>
          <w:rFonts w:ascii="Times New Roman" w:hAnsi="Times New Roman" w:cs="Times New Roman"/>
          <w:szCs w:val="22"/>
        </w:rPr>
      </w:pPr>
      <w:r>
        <w:rPr>
          <w:rFonts w:cs="Times New Roman" w:ascii="Times New Roman" w:hAnsi="Times New Roman"/>
          <w:szCs w:val="22"/>
        </w:rPr>
        <w:t>Российской Федерации</w:t>
      </w:r>
    </w:p>
    <w:p>
      <w:pPr>
        <w:pStyle w:val="ConsPlusNormal"/>
        <w:jc w:val="right"/>
        <w:rPr>
          <w:rFonts w:ascii="Times New Roman" w:hAnsi="Times New Roman" w:cs="Times New Roman"/>
          <w:szCs w:val="22"/>
        </w:rPr>
      </w:pPr>
      <w:r>
        <w:rPr>
          <w:rFonts w:cs="Times New Roman" w:ascii="Times New Roman" w:hAnsi="Times New Roman"/>
          <w:szCs w:val="22"/>
        </w:rPr>
        <w:t>Д.МЕДВЕДЕВ</w:t>
      </w:r>
    </w:p>
    <w:p>
      <w:pPr>
        <w:pStyle w:val="ConsPlusNormal"/>
        <w:numPr>
          <w:ilvl w:val="0"/>
          <w:numId w:val="0"/>
        </w:numPr>
        <w:outlineLvl w:val="0"/>
        <w:rPr>
          <w:rFonts w:ascii="Times New Roman" w:hAnsi="Times New Roman" w:cs="Times New Roman"/>
          <w:sz w:val="20"/>
        </w:rPr>
      </w:pPr>
      <w:r>
        <w:rPr>
          <w:rFonts w:cs="Times New Roman" w:ascii="Times New Roman" w:hAnsi="Times New Roman"/>
          <w:sz w:val="20"/>
        </w:rPr>
      </w:r>
    </w:p>
    <w:p>
      <w:pPr>
        <w:pStyle w:val="ConsPlusNormal"/>
        <w:numPr>
          <w:ilvl w:val="0"/>
          <w:numId w:val="0"/>
        </w:numPr>
        <w:outlineLvl w:val="0"/>
        <w:rPr>
          <w:rFonts w:ascii="Times New Roman" w:hAnsi="Times New Roman" w:cs="Times New Roman"/>
          <w:sz w:val="20"/>
        </w:rPr>
      </w:pPr>
      <w:r>
        <w:rPr>
          <w:rFonts w:cs="Times New Roman" w:ascii="Times New Roman" w:hAnsi="Times New Roman"/>
          <w:sz w:val="20"/>
        </w:rPr>
      </w:r>
    </w:p>
    <w:p>
      <w:pPr>
        <w:pStyle w:val="ConsPlusNormal"/>
        <w:numPr>
          <w:ilvl w:val="0"/>
          <w:numId w:val="0"/>
        </w:numPr>
        <w:jc w:val="right"/>
        <w:outlineLvl w:val="0"/>
        <w:rPr>
          <w:rFonts w:ascii="Times New Roman" w:hAnsi="Times New Roman" w:cs="Times New Roman"/>
          <w:sz w:val="20"/>
        </w:rPr>
      </w:pPr>
      <w:r>
        <w:rPr>
          <w:rFonts w:cs="Times New Roman" w:ascii="Times New Roman" w:hAnsi="Times New Roman"/>
          <w:sz w:val="20"/>
        </w:rPr>
      </w:r>
    </w:p>
    <w:p>
      <w:pPr>
        <w:pStyle w:val="ConsPlusNormal"/>
        <w:numPr>
          <w:ilvl w:val="0"/>
          <w:numId w:val="0"/>
        </w:numPr>
        <w:jc w:val="right"/>
        <w:outlineLvl w:val="0"/>
        <w:rPr>
          <w:rFonts w:ascii="Times New Roman" w:hAnsi="Times New Roman" w:cs="Times New Roman"/>
          <w:szCs w:val="22"/>
        </w:rPr>
      </w:pPr>
      <w:r>
        <w:rPr>
          <w:rFonts w:cs="Times New Roman" w:ascii="Times New Roman" w:hAnsi="Times New Roman"/>
          <w:szCs w:val="22"/>
        </w:rPr>
        <w:t>Утвержден</w:t>
      </w:r>
    </w:p>
    <w:p>
      <w:pPr>
        <w:pStyle w:val="ConsPlusNormal"/>
        <w:jc w:val="right"/>
        <w:rPr>
          <w:rFonts w:ascii="Times New Roman" w:hAnsi="Times New Roman" w:cs="Times New Roman"/>
          <w:szCs w:val="22"/>
        </w:rPr>
      </w:pPr>
      <w:r>
        <w:rPr>
          <w:rFonts w:cs="Times New Roman" w:ascii="Times New Roman" w:hAnsi="Times New Roman"/>
          <w:szCs w:val="22"/>
        </w:rPr>
        <w:t>постановлением Правительства</w:t>
      </w:r>
    </w:p>
    <w:p>
      <w:pPr>
        <w:pStyle w:val="ConsPlusNormal"/>
        <w:jc w:val="right"/>
        <w:rPr>
          <w:rFonts w:ascii="Times New Roman" w:hAnsi="Times New Roman" w:cs="Times New Roman"/>
          <w:szCs w:val="22"/>
        </w:rPr>
      </w:pPr>
      <w:r>
        <w:rPr>
          <w:rFonts w:cs="Times New Roman" w:ascii="Times New Roman" w:hAnsi="Times New Roman"/>
          <w:szCs w:val="22"/>
        </w:rPr>
        <w:t>Российской Федерации</w:t>
      </w:r>
    </w:p>
    <w:p>
      <w:pPr>
        <w:pStyle w:val="ConsPlusNormal"/>
        <w:jc w:val="right"/>
        <w:rPr>
          <w:rFonts w:ascii="Times New Roman" w:hAnsi="Times New Roman" w:cs="Times New Roman"/>
          <w:szCs w:val="22"/>
        </w:rPr>
      </w:pPr>
      <w:r>
        <w:rPr>
          <w:rFonts w:cs="Times New Roman" w:ascii="Times New Roman" w:hAnsi="Times New Roman"/>
          <w:szCs w:val="22"/>
        </w:rPr>
        <w:t>от 29 ноября 2018 г. N 1440</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0" w:name="P40"/>
      <w:bookmarkEnd w:id="0"/>
      <w:r>
        <w:rPr>
          <w:rFonts w:cs="Times New Roman" w:ascii="Times New Roman" w:hAnsi="Times New Roman"/>
          <w:sz w:val="24"/>
          <w:szCs w:val="24"/>
        </w:rPr>
        <w:t>СПИСОК</w:t>
      </w:r>
    </w:p>
    <w:p>
      <w:pPr>
        <w:pStyle w:val="ConsPlusTitle"/>
        <w:jc w:val="center"/>
        <w:rPr>
          <w:rFonts w:ascii="Times New Roman" w:hAnsi="Times New Roman" w:cs="Times New Roman"/>
          <w:sz w:val="24"/>
          <w:szCs w:val="24"/>
        </w:rPr>
      </w:pPr>
      <w:r>
        <w:rPr>
          <w:rFonts w:cs="Times New Roman" w:ascii="Times New Roman" w:hAnsi="Times New Roman"/>
          <w:sz w:val="24"/>
          <w:szCs w:val="24"/>
        </w:rPr>
        <w:t>РАБОТ, ПРОИЗВОДСТВ, ПРОФЕССИЙ, ДОЛЖНОСТЕЙ,</w:t>
      </w:r>
    </w:p>
    <w:p>
      <w:pPr>
        <w:pStyle w:val="ConsPlusTitle"/>
        <w:jc w:val="center"/>
        <w:rPr>
          <w:rFonts w:ascii="Times New Roman" w:hAnsi="Times New Roman" w:cs="Times New Roman"/>
          <w:sz w:val="24"/>
          <w:szCs w:val="24"/>
        </w:rPr>
      </w:pPr>
      <w:r>
        <w:rPr>
          <w:rFonts w:cs="Times New Roman" w:ascii="Times New Roman" w:hAnsi="Times New Roman"/>
          <w:sz w:val="24"/>
          <w:szCs w:val="24"/>
        </w:rPr>
        <w:t>СПЕЦИАЛЬНОСТЕЙ, В СООТВЕТСТВИИ С КОТОРЫМИ УСТАНАВЛИВАЕТСЯ</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ПОВЫШЕНИЕ РАЗМЕРА ФИКСИРОВАННОЙ ВЫПЛАТЫ К СТРАХОВОЙ ПЕНСИИ ПО СТАРОСТИ И К СТРАХОВОЙ ПЕНСИИ ПО ИНВАЛИДНОСТИ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СООТВЕТСТВИИ С ЧАСТЬЮ 14 СТАТЬИ 17 ФЕДЕРАЛЬНОГО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ЗАКОНА «О СТРАХОВЫХ ПЕНСИЯХ»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9062" w:type="dxa"/>
        <w:jc w:val="left"/>
        <w:tblInd w:w="0" w:type="dxa"/>
        <w:tblBorders>
          <w:top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firstRow="0" w:noVBand="0" w:lastRow="0" w:firstColumn="0" w:lastColumn="0" w:noHBand="0" w:val="0000"/>
      </w:tblPr>
      <w:tblGrid>
        <w:gridCol w:w="3845"/>
        <w:gridCol w:w="5216"/>
      </w:tblGrid>
      <w:tr>
        <w:trPr/>
        <w:tc>
          <w:tcPr>
            <w:tcW w:w="384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работ, производств сельского хозяйства</w:t>
            </w:r>
          </w:p>
        </w:tc>
        <w:tc>
          <w:tcPr>
            <w:tcW w:w="5216" w:type="dxa"/>
            <w:tcBorders>
              <w:top w:val="single" w:sz="4" w:space="0" w:color="00000A"/>
              <w:left w:val="single" w:sz="4" w:space="0" w:color="00000A"/>
              <w:bottom w:val="single" w:sz="4" w:space="0" w:color="00000A"/>
              <w:insideH w:val="single" w:sz="4" w:space="0" w:color="00000A"/>
            </w:tcBorders>
            <w:shd w:fill="auto" w:val="clear"/>
            <w:tcMar>
              <w:left w:w="57" w:type="dxa"/>
            </w:tcMar>
          </w:tcPr>
          <w:p>
            <w:pPr>
              <w:pStyle w:val="ConsPlusNormal"/>
              <w:jc w:val="center"/>
              <w:rPr>
                <w:rFonts w:ascii="Times New Roman" w:hAnsi="Times New Roman" w:cs="Times New Roman"/>
                <w:sz w:val="24"/>
                <w:szCs w:val="24"/>
              </w:rPr>
            </w:pPr>
            <w:r>
              <w:rPr>
                <w:rFonts w:cs="Times New Roman" w:ascii="Times New Roman" w:hAnsi="Times New Roman"/>
                <w:sz w:val="24"/>
                <w:szCs w:val="24"/>
              </w:rPr>
              <w:t>Наименование профессий, должностей, специальностей</w:t>
            </w:r>
          </w:p>
        </w:tc>
      </w:tr>
      <w:tr>
        <w:trPr/>
        <w:tc>
          <w:tcPr>
            <w:tcW w:w="3845" w:type="dxa"/>
            <w:vMerge w:val="restart"/>
            <w:tcBorders>
              <w:top w:val="single" w:sz="4" w:space="0" w:color="00000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1. Растениеводство (бахчеводство, виноградарство, лесоводство, луговодство, овощеводство, плодоводство, полеводство, свекловодство, семеноводство, табаководство, хмелеводство, хлопководство, цветоводство, шелководство) (производство сельскохозяйственных культур и послеуборочной обработки сельскохозяйственной продукции, заготовки, хранения, включая формы органического сельского хозяйства, мелиорацию)</w:t>
            </w:r>
          </w:p>
        </w:tc>
        <w:tc>
          <w:tcPr>
            <w:tcW w:w="5216" w:type="dxa"/>
            <w:tcBorders>
              <w:top w:val="single" w:sz="4" w:space="0" w:color="00000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агрономы всех наименований</w:t>
            </w:r>
          </w:p>
        </w:tc>
      </w:tr>
      <w:tr>
        <w:trPr/>
        <w:tc>
          <w:tcPr>
            <w:tcW w:w="3845" w:type="dxa"/>
            <w:vMerge w:val="continue"/>
            <w:tcBorders>
              <w:top w:val="single" w:sz="4" w:space="0" w:color="00000A"/>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агрохимик (агрохимик средней квалификации) лаборатории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top w:val="single" w:sz="4" w:space="0" w:color="00000A"/>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агротехник</w:t>
            </w:r>
          </w:p>
        </w:tc>
      </w:tr>
      <w:tr>
        <w:trPr/>
        <w:tc>
          <w:tcPr>
            <w:tcW w:w="3845" w:type="dxa"/>
            <w:vMerge w:val="continue"/>
            <w:tcBorders>
              <w:top w:val="single" w:sz="4" w:space="0" w:color="00000A"/>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бахчевод</w:t>
            </w:r>
          </w:p>
        </w:tc>
      </w:tr>
      <w:tr>
        <w:trPr/>
        <w:tc>
          <w:tcPr>
            <w:tcW w:w="3845" w:type="dxa"/>
            <w:vMerge w:val="continue"/>
            <w:tcBorders>
              <w:top w:val="single" w:sz="4" w:space="0" w:color="00000A"/>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бригадир (помощник бригадира) растениеводства (бригадир луговодческой, льноводческой, овощеводческой, полеводческой, растениеводческой, садоводческой, семеноводческой, тепличной, чаеводческой бригады, бригадир зернотока, бригадир картофелеводства, бригадир комбайнеров, бригадир кормозаготовительной, тракторной, тракторно-полеводческой бригады, бригадир комплексной бригады, бригадир защищенного грунта, подменный бригадир)</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водитель автомобиля (шофер)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инженер растениеводческого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глава (директор, председатель, руководитель) крестьянского (фермерского) хозяйства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гидромелиоратор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механик (механик)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энергетик (энергетик)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директор (заместитель директора) цеха растениеводства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слесарь по ремонту сельскохозяйственных машин, техники, оборудования, слесарь-наладчик, слесарь по монтажу, слесарь-оператор, слесарь-ремонтник, слесарь топливной аппаратуры, электрослесарь, электромеханик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рабочие всех наименований</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управляющий отделением растениеводческого направления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заместитель главы (директора, председателя, руководителя) крестьянского (фермерского) хозяйства, директора (генерального директора, председателя) (колхоза, совхоза, сельскохозяйственного кооператива, артели и других организаций, основным видом деятельности которых является сельское хозяйство (по отраслям растениеводства)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звеньевой(ая) (зернотока, луговодов, льноводов, питомников, полеводов, растениеводов, садоводов, семеноводов, овощеводов, теплиц, чаеводов, кормозаготовителей, учетчиков растениеводческой продукции)</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заведующий (заведующий зернотоком, заведующий зерноскладом, заведующий картофелехранилищем, заведующий лабораторией (агрохимической, семенной), заведующий производственной лабораторией, заведующий овощехранилищем, заведующий опытным полем, заведующий складом зернокомплекса, заведующий складом кормов для животных, заведующий фуражным складом, заведующий складом ядохимикатов и удобрений, заведующий машино-тракторной мастерской, заведующий тепличным хозяйством, заведующий машинным двором, складом запчастей, завхоз)</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инженер растениеводческого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(инженер-гидротехник, инженер-мелиоратор, инженер по землеустройству сельскохозяйственного предприятия, инженер-энергетик, инженер (старший инженер) по технике безопасности и охране труда, старший инженер-механик, инженер-механик, инженер по механизации и эксплуатации оборудования)</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исследователь (исследователь по защите растений, исследователь по селекции и генетике сельскохозяйственных культур, исследователь по плодоовощеводству и виноградарству)</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машинист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(машинист зернотока, машинист зернопогрузчика, машинист мельницы, машинист по обслуживанию силосов и угольной башни, машинист по очистке кукурузных початков, машинист, работающий на стационарных установках, машинист семеочистительных машин, машинист уборочных машин, машинист чаезавялочно-фиксационных машин, машинист чаескручивающих машин, машинист чаесушильных машин, машинист бульдозера)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мельник (мирошник)</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мастер растениеводства (мастер овощеводства защищенного и открытого грунта, мастер орошения сельскохозяйственных культур, мастер-плодоовощевод, мастер по переработке картофеля и овощей, мастер по переработке плодов и ягод, мастер по производству и применению биологических средств защиты растений, мастер по технической диагностике сельскохозяйственной техники, овощевод, мастер стройцеха)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начальник (заместитель начальника) растениеводства (агрохимической лаборатории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(начальник механизированного зернохранилища, подсобного сельского хозяйства, начальник отдела подсобного сельского хозяйства, начальник цеха растениеводства, начальник цеха гусеничных тракторов)</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наладчик машин и оборудования (мукомольно-крупяных и комбикормовых цехов, предназначенных для послеуборочной обработки зерна, наладчик сельхозмашин, мастер-наладчик)</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оператор растениеводства (оператор молотильного агрегата на току, оператор передвижной зерносушилки, оператор по току, оператор цехов по приготовлению кормов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техник (по борьбе с болезнями, вредителями сельскохозяйственных культур, техник-селекционер, техник-землеустроитель, техник-нормировщик, техник-гидротехник, техник-мелиоратор)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тракторист (тракторист-комбайнер, тракторист-механизатор, тракторист-машинист)</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член колхоза (колхозник, рядовой колхозник), член крестьянского (фермерского) хозяйства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энтомолог</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2. Животноводство (верблюдоводство, звероводство, козоводство, коневодство, кролиководство, муловодство, овцеводство, оленеводство, ословодство, птицеводство, пчеловодство, рыбоводство, свиноводство, скотоводство (включая молочное скотоводство, молочно-мясное скотоводство и мясное скотоводство, собаководство) (разведение, содержание, уход, выращивание, ветеринарное обслуживание всех видов сельскохозяйственных животных для производства животноводческих продуктов, кочевые родовые общины)</w:t>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арбич животноводческой фермы</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бригадир (помощник бригадира) (бригадир бригады родительского стада, бригадир дойного гурта, бригадир дойного стада, бригадир животноводства, бригадир животноводческой бригады, бригадир животноводческой фермы, бригадир бригады по отлову птицы и мойке цехов (фермы), бригадир и рабочий по сортировке молодняка птиц, бригадир инкубатория (птицефермы), бригадир маточного стада, бригадир молодняка, бригадир молочного стада, бригадир фермы, молочно-товарной фермы, бригадир птицеводческой бригады, бригадир свинофермы, бригадир фермы крупного рогатого скота, бригадир-оленевод, бригадир комплексной бригады, бригадир тракторной бригады, подменный бригадир, бригадир цеха птицеводства, бригадир кормоцеха, бригадир кладовщик в яйцесортировочном цехе, бригадир клеточного цеха, бригадир по подготовке корпусов)</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ветеринарный врач (ветеринарный врач-гинеколог, ветеринарный врач репродуктивной зоны, ветеринарный врач-терапевт, главный ветеринарный врач, старший ветеринарный врач, санитарный врач ветеринарной службы, врач-бактериолог)</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ветеринарный фельдшер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ветеринарный санитар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ветеринарный техник</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водитель автомобиля (шофер)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инженер животноводческого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консультант по животноводству</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геодезист (геодезист)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гидрогеолог (гидрогеолог)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гидротехник (гидротехник)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механик (механик)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специалист зооветеринарной службы</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энергетик (энергетик)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глава (директор, председатель, руководитель) крестьянского (фермерского) хозяйства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заведующий (заместитель заведующего) (колхозом, совхозом, крестьянским (фермерским) хозяйством, сельскохозяйственным кооперативом, артелью и другими организациями, основным видом деятельности которых является сельское хозяйство) (заведующий ветеринарной клиникой, заведующий лечебницей, заведующий ветеринарной лабораторией, заведующий производственной лабораторией, заведующий ветеринарной станцией, заведующий ветеринарным пунктом, заведующий ветеринарным участком, заведующий виварием, заведующий конным двором, заведующий кухней для животных, заведующий свинофермой, заведующий фермой, заведующий яйцескладом, заведующий животноводческим комплексом, заведующий конефермой, заведующий молочным комплексом, заведующий овцефермой, заведующий племенной базой, заведующий свино-товарной фермой, заведующий складом санитарного боя животных, заведующий убойным пунктом, заведующий кормовой лабораторией, заведующий кормоцехом, заведующий инкубаторием, заведующий молочно-товарной фермой, заведующий машинным двором, складом запчастей, завхоз)</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управляющий отделением животноводческого направления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заместитель главы (директора, председателя, руководителя) крестьянского (фермерского) хозяйства, директора (генерального директора, председателя) по животноводству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звеньевой(ая) кормозаготовителей</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зоотехник (главный зоотехник, старший зоотехник, зоотехник-селекционер, зоотехник отделения, зоотехник животноводческого комплекса, зоотехник животноводческого участка, зоотехник фермы, зоотехник-лаборант, зоотехник по контролю качества продукции, зоотехник инкубатория, зоотехник по молодняку, зоотехник по кормлению животных)</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инструктор служебного собаководства</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инструктор в племпредприятии</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инженер животноводства (главный инженер птицефабрики, главный инженер-теплотехник, инженер (старший инженер) по технике безопасности и охране труда, старший инженер семяочистительного комплекса, старший инженер по зерноочистительным машинам, старший инженер птицеводства, старший инженер-механик, инженер молочно-товарной фермы, инженер по механизации трудоемких работ в животноводстве, инженер цеха животноводства, инженер-механик кормоцеха (цеха выращивания), инженер цеха животноводства, инженер-механик по тракторам и сельскохозяйственным машинам, инженер-энергетик, инженер по механизации и эксплуатации оборудования)</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мастер животноводства (мастер машинного доения, мастер-наладчик, мастер-наладчик цеха выращивания, мастер-наладчик молочно-товарной фермы, мастер по звероводству, мастер по кролиководству, мастер по крупному рогатому скоту, мастер по овцеводству, мастер по птицеводству, мастер по свиноводству, мастер-технолог цеха убоя и переработки животных, мастер в цехе переработки, мастер фермы, мастер цеха санитарного убоя животных, мастер-наладчик технического обслуживания электроустановок на животноводческой ферме, мастер стройцеха)</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начальник (заместитель начальника) животноводства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(начальник ветеринарной лаборатории, начальник скотопрогонного тракта, начальник животноводческого комплекса, начальник молочного комплекса, начальник убойного цеха, начальник кормоцеха, начальник цеха молодняка, цеха выращивания, цеха животноводства)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оператор-животновод всех наименований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пчеловод (пасечник, помощник пчеловода, старший техник-пчеловод)</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рабочие всех наименований</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техник животноводства (техник по воспроизводству стада, техник по искусственному осеменению животных, техник по племучету, техник-селекционер)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технолог (технолог по молочной продукции, технолог сельскохозяйственного производства, технолог убойного цеха)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тракторист (тракторист-механизатор, тракторист-машинист)</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управляющий (заместитель управляющего) отделением животноводства (управляющий фермой, управляющий сельскохозяйственным участком, управляющий животноводческим комплексом, управляющий свинокомплексом, управляющий спецхозом, управляющий хрячником)</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член колхоза (колхозник, рядовой колхозник) член крестьянского (фермерского) хозяйства</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3. Рыбоводство в колхозах, совхозах, крестьянско-фермерских хозяйствах, сельскохозяйственных кооперативах, артелях и в других организациях, основным видом деятельности которых является сельское хозяйство</w:t>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водитель автомобиля (шофер)</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глава (директор, председатель, руководитель) крестьянского (фермерского) хозяйства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ихтиолог (ихтиолог, ихтиопатолог)</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рыбовод (рыбовод, рабочий-рыбовод, прудовый рабочий)</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директор (генеральный директор, председатель)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заместитель главы (директора, председателя, руководителя) крестьянского (фермерского) хозяйства, директора (генерального директора, председателя) (колхоза, совхоза, сельскохозяйственного кооператива, артели и других организаций, основным видом деятельности которых является сельское хозяйство (по рыбоведческому направлению)</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зоотехник-рыбовод (зоотехник)</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главный инженер рыбоводческого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restart"/>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инженер рыбоводческого направления (колхоза, совхоза, крестьянского (фермерского) хозяйства, сельскохозяйственного кооператива, артели и других организаций, основным видом деятельности которых является сельское хозяйство) (инженер-механик, инженер-энергетик, инженер (старший инженер) по технике безопасности и охране труда)</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механизатор (токарь, слесарь, моторист, радиооператор, электрик и другие лица, имеющие производственную квалификацию и занятые на ремонте и обслуживании техники)</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морзверобой в сельскохозяйственной артели</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управляющий отделением рыбоводческого направления (колхоза, совхоза, сельскохозяйственного кооператива, артели и других организаций, основным видом деятельности которых является сельское хозяйство)</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тракторист мелиоративной бригады</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рабочие всех наименований</w:t>
            </w:r>
          </w:p>
        </w:tc>
      </w:tr>
      <w:tr>
        <w:trPr/>
        <w:tc>
          <w:tcPr>
            <w:tcW w:w="3845" w:type="dxa"/>
            <w:vMerge w:val="continue"/>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216" w:type="dx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член колхоза (колхозник, рядовой колхозник), член крестьянского (фермерского) хозяйства</w:t>
            </w:r>
          </w:p>
        </w:tc>
      </w:tr>
      <w:tr>
        <w:trPr/>
        <w:tc>
          <w:tcPr>
            <w:tcW w:w="3845" w:type="dxa"/>
            <w:tcBorders>
              <w:bottom w:val="single" w:sz="4" w:space="0" w:color="00000A"/>
              <w:insideH w:val="single" w:sz="4" w:space="0" w:color="00000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4. Работа (деятельность) в колхозах, на машино-тракторных станциях, на межколхозных предприятиях (организациях), в совхозах, крестьянских (фермерских) хозяйствах, артелях (сельскохозяйственных), которая выполнялась на территории Российской Федерации (бывшей Российской Советской Федеративной Социалистической Республики) до 1 января 1992 г.</w:t>
            </w:r>
          </w:p>
        </w:tc>
        <w:tc>
          <w:tcPr>
            <w:tcW w:w="5216" w:type="dxa"/>
            <w:tcBorders>
              <w:bottom w:val="single" w:sz="4" w:space="0" w:color="00000A"/>
              <w:insideH w:val="single" w:sz="4" w:space="0" w:color="00000A"/>
            </w:tcBorders>
            <w:shd w:fill="auto" w:val="clear"/>
          </w:tcPr>
          <w:p>
            <w:pPr>
              <w:pStyle w:val="ConsPlusNormal"/>
              <w:rPr>
                <w:rFonts w:ascii="Times New Roman" w:hAnsi="Times New Roman" w:cs="Times New Roman"/>
                <w:sz w:val="24"/>
                <w:szCs w:val="24"/>
              </w:rPr>
            </w:pPr>
            <w:r>
              <w:rPr>
                <w:rFonts w:cs="Times New Roman" w:ascii="Times New Roman" w:hAnsi="Times New Roman"/>
                <w:sz w:val="24"/>
                <w:szCs w:val="24"/>
              </w:rPr>
              <w:t>независимо от наименования профессии, специальности и занимаемой должности</w:t>
            </w:r>
          </w:p>
        </w:tc>
      </w:tr>
    </w:tbl>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jc w:val="right"/>
        <w:outlineLvl w:val="0"/>
        <w:rPr>
          <w:rFonts w:ascii="Times New Roman" w:hAnsi="Times New Roman" w:cs="Times New Roman"/>
          <w:sz w:val="24"/>
          <w:szCs w:val="24"/>
        </w:rPr>
      </w:pPr>
      <w:r>
        <w:rPr>
          <w:rFonts w:cs="Times New Roman" w:ascii="Times New Roman" w:hAnsi="Times New Roman"/>
          <w:sz w:val="24"/>
          <w:szCs w:val="24"/>
        </w:rPr>
        <w:t>Утверждены</w:t>
      </w:r>
    </w:p>
    <w:p>
      <w:pPr>
        <w:pStyle w:val="ConsPlusNormal"/>
        <w:jc w:val="right"/>
        <w:rPr>
          <w:rFonts w:ascii="Times New Roman" w:hAnsi="Times New Roman" w:cs="Times New Roman"/>
          <w:sz w:val="24"/>
          <w:szCs w:val="24"/>
        </w:rPr>
      </w:pPr>
      <w:r>
        <w:rPr>
          <w:rFonts w:cs="Times New Roman" w:ascii="Times New Roman" w:hAnsi="Times New Roman"/>
          <w:sz w:val="24"/>
          <w:szCs w:val="24"/>
        </w:rPr>
        <w:t>постановлением Правительства</w:t>
      </w:r>
    </w:p>
    <w:p>
      <w:pPr>
        <w:pStyle w:val="ConsPlusNormal"/>
        <w:jc w:val="right"/>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от 29 ноября 2018 г. N 1440</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 w:name="P154"/>
      <w:bookmarkEnd w:id="1"/>
      <w:r>
        <w:rPr>
          <w:rFonts w:cs="Times New Roman" w:ascii="Times New Roman" w:hAnsi="Times New Roman"/>
          <w:sz w:val="24"/>
          <w:szCs w:val="24"/>
        </w:rPr>
        <w:t>ПРАВИЛА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ИСЧИСЛЕНИЯ ПЕРИОДОВ РАБОТЫ (ДЕЯТЕЛЬНОСТИ), ДАЮЩЕЙ ПРАВО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НА УСТАНОВЛЕНИЕ ПОВЫШЕНИЯ ФИКСИРОВАННОЙ ВЫПЛАТЫ К СТРАХОВОЙ</w:t>
      </w:r>
    </w:p>
    <w:p>
      <w:pPr>
        <w:pStyle w:val="ConsPlusTitle"/>
        <w:jc w:val="center"/>
        <w:rPr>
          <w:rFonts w:ascii="Times New Roman" w:hAnsi="Times New Roman" w:cs="Times New Roman"/>
          <w:sz w:val="24"/>
          <w:szCs w:val="24"/>
        </w:rPr>
      </w:pPr>
      <w:r>
        <w:rPr>
          <w:rFonts w:cs="Times New Roman" w:ascii="Times New Roman" w:hAnsi="Times New Roman"/>
          <w:sz w:val="24"/>
          <w:szCs w:val="24"/>
        </w:rPr>
        <w:t>ПЕНСИИ ПО СТАРОСТИ И К СТРАХОВОЙ ПЕНСИИ ПО ИНВАЛИДНОСТИ</w:t>
      </w:r>
    </w:p>
    <w:p>
      <w:pPr>
        <w:pStyle w:val="ConsPlusTitle"/>
        <w:jc w:val="center"/>
        <w:rPr>
          <w:rFonts w:ascii="Times New Roman" w:hAnsi="Times New Roman" w:cs="Times New Roman"/>
          <w:sz w:val="24"/>
          <w:szCs w:val="24"/>
        </w:rPr>
      </w:pPr>
      <w:r>
        <w:rPr>
          <w:rFonts w:cs="Times New Roman" w:ascii="Times New Roman" w:hAnsi="Times New Roman"/>
          <w:sz w:val="24"/>
          <w:szCs w:val="24"/>
        </w:rPr>
        <w:t>В СООТВЕТСТВИИ С ЧАСТЬЮ 14 СТАТЬИ 17 ФЕДЕРАЛЬНОГО</w:t>
      </w:r>
    </w:p>
    <w:p>
      <w:pPr>
        <w:pStyle w:val="ConsPlusTitle"/>
        <w:jc w:val="center"/>
        <w:rPr>
          <w:rFonts w:ascii="Times New Roman" w:hAnsi="Times New Roman" w:cs="Times New Roman"/>
          <w:sz w:val="24"/>
          <w:szCs w:val="24"/>
        </w:rPr>
      </w:pPr>
      <w:r>
        <w:rPr>
          <w:rFonts w:cs="Times New Roman" w:ascii="Times New Roman" w:hAnsi="Times New Roman"/>
          <w:sz w:val="24"/>
          <w:szCs w:val="24"/>
        </w:rPr>
        <w:t>ЗАКОНА «О СТРАХОВЫХ ПЕНСИЯХ»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Настоящие Правила определяют порядок исчисления периодов работы (деятельности), дающей право на установление предусмотренного </w:t>
      </w:r>
      <w:r>
        <w:rPr>
          <w:rFonts w:cs="Times New Roman" w:ascii="Times New Roman" w:hAnsi="Times New Roman"/>
          <w:color w:val="0000FF"/>
          <w:sz w:val="24"/>
          <w:szCs w:val="24"/>
        </w:rPr>
        <w:t>частью 14 статьи 17</w:t>
      </w:r>
      <w:r>
        <w:rPr>
          <w:rFonts w:cs="Times New Roman" w:ascii="Times New Roman" w:hAnsi="Times New Roman"/>
          <w:sz w:val="24"/>
          <w:szCs w:val="24"/>
        </w:rPr>
        <w:t xml:space="preserve"> Федерального закона «О страховых пенсиях» повышения фиксированной выплаты к страховой пенсии по старости и к страховой пенсии по инвалидности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r>
        <w:rPr>
          <w:rFonts w:cs="Times New Roman" w:ascii="Times New Roman" w:hAnsi="Times New Roman"/>
          <w:color w:val="0000FF"/>
          <w:sz w:val="24"/>
          <w:szCs w:val="24"/>
        </w:rPr>
        <w:t>законом</w:t>
      </w:r>
      <w:r>
        <w:rPr>
          <w:rFonts w:cs="Times New Roman" w:ascii="Times New Roman" w:hAnsi="Times New Roman"/>
          <w:sz w:val="24"/>
          <w:szCs w:val="24"/>
        </w:rPr>
        <w:t xml:space="preserve"> «Об обязательном пенсионном страховании в Российской Федерации», на весь период их проживания в сельской местности (далее - стаж работы в сельском хозяйстве).</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 xml:space="preserve">2. При исчислении стажа работы в сельском хозяйстве применяется </w:t>
      </w:r>
      <w:r>
        <w:rPr>
          <w:rFonts w:cs="Times New Roman" w:ascii="Times New Roman" w:hAnsi="Times New Roman"/>
          <w:color w:val="0000FF"/>
          <w:sz w:val="24"/>
          <w:szCs w:val="24"/>
        </w:rPr>
        <w:t>список</w:t>
      </w:r>
      <w:r>
        <w:rPr>
          <w:rFonts w:cs="Times New Roman" w:ascii="Times New Roman" w:hAnsi="Times New Roman"/>
          <w:sz w:val="24"/>
          <w:szCs w:val="24"/>
        </w:rPr>
        <w:t xml:space="preserve"> работ, производств, профессий, должностей, специальностей,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w:t>
      </w:r>
      <w:r>
        <w:rPr>
          <w:rFonts w:cs="Times New Roman" w:ascii="Times New Roman" w:hAnsi="Times New Roman"/>
          <w:color w:val="0000FF"/>
          <w:sz w:val="24"/>
          <w:szCs w:val="24"/>
        </w:rPr>
        <w:t>частью 14 статьи 17</w:t>
      </w:r>
      <w:r>
        <w:rPr>
          <w:rFonts w:cs="Times New Roman" w:ascii="Times New Roman" w:hAnsi="Times New Roman"/>
          <w:sz w:val="24"/>
          <w:szCs w:val="24"/>
        </w:rPr>
        <w:t xml:space="preserve"> Федерального закона «О страховых пенсиях», утвержденный постановлением Правительства Российской Федерации от 29 ноября 2018 г. N 1440 «Об утверждении списка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w:t>
      </w:r>
      <w:r>
        <w:rPr>
          <w:rFonts w:cs="Times New Roman" w:ascii="Times New Roman" w:hAnsi="Times New Roman"/>
          <w:color w:val="0000FF"/>
          <w:sz w:val="24"/>
          <w:szCs w:val="24"/>
        </w:rPr>
        <w:t>частью 14 статьи 17</w:t>
      </w:r>
      <w:r>
        <w:rPr>
          <w:rFonts w:cs="Times New Roman" w:ascii="Times New Roman" w:hAnsi="Times New Roman"/>
          <w:sz w:val="24"/>
          <w:szCs w:val="24"/>
        </w:rPr>
        <w:t xml:space="preserve"> Федерального закона «О страховых пенсиях», и </w:t>
      </w:r>
      <w:r>
        <w:rPr>
          <w:rFonts w:cs="Times New Roman" w:ascii="Times New Roman" w:hAnsi="Times New Roman"/>
          <w:color w:val="0000FF"/>
          <w:sz w:val="24"/>
          <w:szCs w:val="24"/>
        </w:rPr>
        <w:t>Правил</w:t>
      </w:r>
      <w:r>
        <w:rPr>
          <w:rFonts w:cs="Times New Roman" w:ascii="Times New Roman" w:hAnsi="Times New Roman"/>
          <w:sz w:val="24"/>
          <w:szCs w:val="24"/>
        </w:rPr>
        <w:t xml:space="preserve">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w:t>
      </w:r>
      <w:r>
        <w:rPr>
          <w:rFonts w:cs="Times New Roman" w:ascii="Times New Roman" w:hAnsi="Times New Roman"/>
          <w:color w:val="0000FF"/>
          <w:sz w:val="24"/>
          <w:szCs w:val="24"/>
        </w:rPr>
        <w:t>частью 14 статьи 17</w:t>
      </w:r>
      <w:r>
        <w:rPr>
          <w:rFonts w:cs="Times New Roman" w:ascii="Times New Roman" w:hAnsi="Times New Roman"/>
          <w:sz w:val="24"/>
          <w:szCs w:val="24"/>
        </w:rPr>
        <w:t xml:space="preserve"> Федерального закона «О страховых пенсиях» (далее - список).</w:t>
      </w:r>
    </w:p>
    <w:p>
      <w:pPr>
        <w:pStyle w:val="ConsPlusNormal"/>
        <w:spacing w:before="220" w:after="200"/>
        <w:ind w:firstLine="540"/>
        <w:jc w:val="both"/>
        <w:rPr>
          <w:rFonts w:ascii="Times New Roman" w:hAnsi="Times New Roman" w:cs="Times New Roman"/>
          <w:sz w:val="24"/>
          <w:szCs w:val="24"/>
        </w:rPr>
      </w:pPr>
      <w:bookmarkStart w:id="2" w:name="P163"/>
      <w:bookmarkEnd w:id="2"/>
      <w:r>
        <w:rPr>
          <w:rFonts w:cs="Times New Roman" w:ascii="Times New Roman" w:hAnsi="Times New Roman"/>
          <w:sz w:val="24"/>
          <w:szCs w:val="24"/>
        </w:rPr>
        <w:t>3. В стаж работы в сельском хозяйстве включаются:</w:t>
      </w:r>
    </w:p>
    <w:p>
      <w:pPr>
        <w:pStyle w:val="ConsPlusNormal"/>
        <w:spacing w:before="220" w:after="200"/>
        <w:ind w:firstLine="540"/>
        <w:jc w:val="both"/>
        <w:rPr>
          <w:rFonts w:ascii="Times New Roman" w:hAnsi="Times New Roman" w:cs="Times New Roman"/>
          <w:sz w:val="24"/>
          <w:szCs w:val="24"/>
        </w:rPr>
      </w:pPr>
      <w:bookmarkStart w:id="3" w:name="P164"/>
      <w:bookmarkEnd w:id="3"/>
      <w:r>
        <w:rPr>
          <w:rFonts w:cs="Times New Roman" w:ascii="Times New Roman" w:hAnsi="Times New Roman"/>
          <w:sz w:val="24"/>
          <w:szCs w:val="24"/>
        </w:rPr>
        <w:t>а) периоды работы (деятельности), которые выполнялись на территории Российской Федерации, при условии занятости на работах, в производствах, профессиях, должностях, специальностях, предусмотренных списком, и условии начисления (уплаты) за эти периоды страховых взносов в Пенсионный фонд Российской Федерации;</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б) периоды работы (деятельности), которые выполнялись на территории Союза Советских Социалистических Республик до 1 января 1992 г., при условии занятости на работах, в производствах, профессиях, должностях, специальностях, предусмотренных списком.</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4. В стаж работы в сельском хозяйстве засчитываются:</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а) периоды получения пособия по обязательному социальному страхованию в период временной нетрудоспособности, а также периоды ежегодных основного и дополнительных оплачиваемых отпусков;</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б) период ухода одного из родителей за каждым ребенком до достижения им возраста полутора лет, но не более 6 лет в общей сложности.</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 xml:space="preserve">5. Исчисление стажа работы в сельском хозяйстве производится в календарном порядке. При исчислении и подтверждении стажа работы в сельском хозяйстве применяются </w:t>
      </w:r>
      <w:r>
        <w:rPr>
          <w:rFonts w:cs="Times New Roman" w:ascii="Times New Roman" w:hAnsi="Times New Roman"/>
          <w:color w:val="0000FF"/>
          <w:sz w:val="24"/>
          <w:szCs w:val="24"/>
        </w:rPr>
        <w:t>Правила</w:t>
      </w:r>
      <w:r>
        <w:rPr>
          <w:rFonts w:cs="Times New Roman" w:ascii="Times New Roman" w:hAnsi="Times New Roman"/>
          <w:sz w:val="24"/>
          <w:szCs w:val="24"/>
        </w:rPr>
        <w:t xml:space="preserve"> подсчета и подтверждения страхового стажа для установления страховых пенсий, утвержденные постановлением Правительства Российской Федерации от 2 октября 2014 г. N 1015 «Об утверждении Правил подсчета и подтверждения страхового стажа для установления страховых пенсий», с учетом особенностей, установленных </w:t>
      </w:r>
      <w:r>
        <w:rPr>
          <w:rFonts w:cs="Times New Roman" w:ascii="Times New Roman" w:hAnsi="Times New Roman"/>
          <w:color w:val="0000FF"/>
          <w:sz w:val="24"/>
          <w:szCs w:val="24"/>
        </w:rPr>
        <w:t>пунктом 6</w:t>
      </w:r>
      <w:r>
        <w:rPr>
          <w:rFonts w:cs="Times New Roman" w:ascii="Times New Roman" w:hAnsi="Times New Roman"/>
          <w:sz w:val="24"/>
          <w:szCs w:val="24"/>
        </w:rPr>
        <w:t xml:space="preserve"> настоящих Правил.</w:t>
      </w:r>
    </w:p>
    <w:p>
      <w:pPr>
        <w:pStyle w:val="ConsPlusNormal"/>
        <w:spacing w:before="220" w:after="200"/>
        <w:ind w:firstLine="540"/>
        <w:jc w:val="both"/>
        <w:rPr>
          <w:rFonts w:ascii="Times New Roman" w:hAnsi="Times New Roman" w:cs="Times New Roman"/>
          <w:sz w:val="24"/>
          <w:szCs w:val="24"/>
        </w:rPr>
      </w:pPr>
      <w:bookmarkStart w:id="4" w:name="P170"/>
      <w:bookmarkEnd w:id="4"/>
      <w:r>
        <w:rPr>
          <w:rFonts w:cs="Times New Roman" w:ascii="Times New Roman" w:hAnsi="Times New Roman"/>
          <w:sz w:val="24"/>
          <w:szCs w:val="24"/>
        </w:rPr>
        <w:t>6. При подсчете стажа работы в сельском хозяйстве подтверждаются:</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 xml:space="preserve">а) периоды работы (деятельности), указанные в </w:t>
      </w:r>
      <w:r>
        <w:rPr>
          <w:rFonts w:cs="Times New Roman" w:ascii="Times New Roman" w:hAnsi="Times New Roman"/>
          <w:color w:val="0000FF"/>
          <w:sz w:val="24"/>
          <w:szCs w:val="24"/>
        </w:rPr>
        <w:t>подпункте «а» пункта 3</w:t>
      </w:r>
      <w:r>
        <w:rPr>
          <w:rFonts w:cs="Times New Roman" w:ascii="Times New Roman" w:hAnsi="Times New Roman"/>
          <w:sz w:val="24"/>
          <w:szCs w:val="24"/>
        </w:rPr>
        <w:t xml:space="preserve"> настоящих Правил, имевшие место со дня вступления в силу положений </w:t>
      </w:r>
      <w:r>
        <w:rPr>
          <w:rFonts w:cs="Times New Roman" w:ascii="Times New Roman" w:hAnsi="Times New Roman"/>
          <w:color w:val="0000FF"/>
          <w:sz w:val="24"/>
          <w:szCs w:val="24"/>
        </w:rPr>
        <w:t>частей 14</w:t>
      </w:r>
      <w:r>
        <w:rPr>
          <w:rFonts w:cs="Times New Roman" w:ascii="Times New Roman" w:hAnsi="Times New Roman"/>
          <w:sz w:val="24"/>
          <w:szCs w:val="24"/>
        </w:rPr>
        <w:t xml:space="preserve"> и </w:t>
      </w:r>
      <w:r>
        <w:rPr>
          <w:rFonts w:cs="Times New Roman" w:ascii="Times New Roman" w:hAnsi="Times New Roman"/>
          <w:color w:val="0000FF"/>
          <w:sz w:val="24"/>
          <w:szCs w:val="24"/>
        </w:rPr>
        <w:t>15 статьи 17</w:t>
      </w:r>
      <w:r>
        <w:rPr>
          <w:rFonts w:cs="Times New Roman" w:ascii="Times New Roman" w:hAnsi="Times New Roman"/>
          <w:sz w:val="24"/>
          <w:szCs w:val="24"/>
        </w:rPr>
        <w:t xml:space="preserve"> Федерального закона «О страховых пенсиях», - на основании сведений индивидуального (персонифицированного) учета;</w:t>
      </w:r>
    </w:p>
    <w:p>
      <w:pPr>
        <w:pStyle w:val="ConsPlusNormal"/>
        <w:spacing w:before="220" w:after="200"/>
        <w:ind w:firstLine="540"/>
        <w:jc w:val="both"/>
        <w:rPr>
          <w:rFonts w:ascii="Times New Roman" w:hAnsi="Times New Roman" w:cs="Times New Roman"/>
          <w:sz w:val="24"/>
          <w:szCs w:val="24"/>
        </w:rPr>
      </w:pPr>
      <w:r>
        <w:rPr>
          <w:rFonts w:cs="Times New Roman" w:ascii="Times New Roman" w:hAnsi="Times New Roman"/>
          <w:sz w:val="24"/>
          <w:szCs w:val="24"/>
        </w:rPr>
        <w:t xml:space="preserve">б) периоды работы (деятельности), указанные в </w:t>
      </w:r>
      <w:r>
        <w:rPr>
          <w:rFonts w:cs="Times New Roman" w:ascii="Times New Roman" w:hAnsi="Times New Roman"/>
          <w:color w:val="0000FF"/>
          <w:sz w:val="24"/>
          <w:szCs w:val="24"/>
        </w:rPr>
        <w:t>пункте 3</w:t>
      </w:r>
      <w:r>
        <w:rPr>
          <w:rFonts w:cs="Times New Roman" w:ascii="Times New Roman" w:hAnsi="Times New Roman"/>
          <w:sz w:val="24"/>
          <w:szCs w:val="24"/>
        </w:rPr>
        <w:t xml:space="preserve"> настоящих Правил, имевшие место до дня вступления в силу положений </w:t>
      </w:r>
      <w:r>
        <w:rPr>
          <w:rFonts w:cs="Times New Roman" w:ascii="Times New Roman" w:hAnsi="Times New Roman"/>
          <w:color w:val="0000FF"/>
          <w:sz w:val="24"/>
          <w:szCs w:val="24"/>
        </w:rPr>
        <w:t>частей 14</w:t>
      </w:r>
      <w:r>
        <w:rPr>
          <w:rFonts w:cs="Times New Roman" w:ascii="Times New Roman" w:hAnsi="Times New Roman"/>
          <w:sz w:val="24"/>
          <w:szCs w:val="24"/>
        </w:rPr>
        <w:t xml:space="preserve"> и </w:t>
      </w:r>
      <w:bookmarkStart w:id="5" w:name="_GoBack"/>
      <w:bookmarkEnd w:id="5"/>
      <w:r>
        <w:rPr>
          <w:rFonts w:cs="Times New Roman" w:ascii="Times New Roman" w:hAnsi="Times New Roman"/>
          <w:color w:val="0000FF"/>
          <w:sz w:val="24"/>
          <w:szCs w:val="24"/>
        </w:rPr>
        <w:t>15 статьи 17</w:t>
      </w:r>
      <w:r>
        <w:rPr>
          <w:rFonts w:cs="Times New Roman" w:ascii="Times New Roman" w:hAnsi="Times New Roman"/>
          <w:sz w:val="24"/>
          <w:szCs w:val="24"/>
        </w:rPr>
        <w:t xml:space="preserve"> Федерального закона «О страховых пенсиях», - на основании сведений индивидуального (персонифицированного) учета и (или) документов, выданных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pBdr>
          <w:top w:val="single" w:sz="6" w:space="0" w:color="00000A"/>
        </w:pBdr>
        <w:spacing w:before="100" w:after="1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Normal" w:customStyle="1">
    <w:name w:val="ConsPlusNormal"/>
    <w:qFormat/>
    <w:rsid w:val="009227b8"/>
    <w:pPr>
      <w:widowControl w:val="false"/>
      <w:bidi w:val="0"/>
      <w:spacing w:lineRule="auto" w:line="240" w:before="0" w:after="0"/>
      <w:jc w:val="left"/>
    </w:pPr>
    <w:rPr>
      <w:rFonts w:ascii="Calibri" w:hAnsi="Calibri" w:eastAsia="Times New Roman" w:cs="Calibri" w:asciiTheme="minorHAnsi" w:hAnsiTheme="minorHAnsi"/>
      <w:color w:val="auto"/>
      <w:sz w:val="22"/>
      <w:szCs w:val="20"/>
      <w:lang w:eastAsia="ru-RU" w:val="ru-RU" w:bidi="ar-SA"/>
    </w:rPr>
  </w:style>
  <w:style w:type="paragraph" w:styleId="ConsPlusTitle" w:customStyle="1">
    <w:name w:val="ConsPlusTitle"/>
    <w:qFormat/>
    <w:rsid w:val="009227b8"/>
    <w:pPr>
      <w:widowControl w:val="false"/>
      <w:bidi w:val="0"/>
      <w:spacing w:lineRule="auto" w:line="240" w:before="0" w:after="0"/>
      <w:jc w:val="left"/>
    </w:pPr>
    <w:rPr>
      <w:rFonts w:ascii="Calibri" w:hAnsi="Calibri" w:eastAsia="Times New Roman" w:cs="Calibri" w:asciiTheme="minorHAnsi" w:hAnsiTheme="minorHAnsi"/>
      <w:b/>
      <w:color w:val="auto"/>
      <w:sz w:val="22"/>
      <w:szCs w:val="20"/>
      <w:lang w:eastAsia="ru-RU" w:val="ru-RU" w:bidi="ar-SA"/>
    </w:rPr>
  </w:style>
  <w:style w:type="paragraph" w:styleId="ConsPlusTitlePage" w:customStyle="1">
    <w:name w:val="ConsPlusTitlePage"/>
    <w:qFormat/>
    <w:rsid w:val="009227b8"/>
    <w:pPr>
      <w:widowControl w:val="false"/>
      <w:bidi w:val="0"/>
      <w:spacing w:lineRule="auto" w:line="240" w:before="0" w:after="0"/>
      <w:jc w:val="left"/>
    </w:pPr>
    <w:rPr>
      <w:rFonts w:ascii="Tahoma" w:hAnsi="Tahoma" w:eastAsia="Times New Roman" w:cs="Tahoma"/>
      <w:color w:val="auto"/>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LibreOffice/5.3.0.2$Windows_x86 LibreOffice_project/5ad7b2889021c491af62f7930a4b1cb631392f16</Application>
  <Pages>10</Pages>
  <Words>2582</Words>
  <Characters>22023</Characters>
  <CharactersWithSpaces>24460</CharactersWithSpaces>
  <Paragraphs>146</Paragraphs>
  <Company>OPFR po KRD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2019-01-15T09:11:00Z</dcterms:created>
  <dc:creator>Богданова Людмила Васильевна</dc:creator>
  <dc:description/>
  <dc:language>ru-RU</dc:language>
  <cp:lastModifiedBy>Обиход Владимир Анатольевич</cp:lastModifiedBy>
  <dcterms:modified xsi:type="dcterms:W3CDTF">2019-01-23T10:53:00Z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 po KRD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