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BD2" w:rsidRPr="006B2BD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(оснований, условий и порядка) реструктуризации денежных обязательств (задолженности по денежным обязательствам) перед Новорождественским сельским поселением Тихорецкого района</w:t>
            </w:r>
            <w:r w:rsidRPr="006B2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6B2BD2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6B2BD2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6B2BD2" w:rsidRPr="006B2BD2">
        <w:rPr>
          <w:rFonts w:ascii="Times New Roman" w:hAnsi="Times New Roman" w:cs="Times New Roman"/>
          <w:sz w:val="28"/>
          <w:szCs w:val="28"/>
        </w:rPr>
        <w:t>Об утверждении правил (оснований, условий и</w:t>
      </w:r>
      <w:proofErr w:type="gramEnd"/>
      <w:r w:rsidR="006B2BD2" w:rsidRPr="006B2BD2">
        <w:rPr>
          <w:rFonts w:ascii="Times New Roman" w:hAnsi="Times New Roman" w:cs="Times New Roman"/>
          <w:sz w:val="28"/>
          <w:szCs w:val="28"/>
        </w:rPr>
        <w:t xml:space="preserve"> порядка) реструктуризации денежных обязательств (задолженности по денежным обязательствам) перед Новорождественским сельским поселением Тихорецкого района»</w:t>
      </w:r>
      <w:r w:rsidR="000E4265" w:rsidRPr="000E4265">
        <w:rPr>
          <w:rFonts w:ascii="Times New Roman" w:hAnsi="Times New Roman" w:cs="Times New Roman"/>
          <w:sz w:val="28"/>
          <w:szCs w:val="28"/>
        </w:rPr>
        <w:t>»</w:t>
      </w:r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6B2BD2">
        <w:rPr>
          <w:rFonts w:ascii="Times New Roman" w:eastAsia="Arial" w:hAnsi="Times New Roman" w:cs="Times New Roman"/>
          <w:sz w:val="28"/>
          <w:szCs w:val="28"/>
          <w:lang w:eastAsia="ru-RU"/>
        </w:rPr>
        <w:t>21</w:t>
      </w:r>
      <w:bookmarkStart w:id="3" w:name="_GoBack"/>
      <w:bookmarkEnd w:id="3"/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2023-10-13T12:15:00Z</dcterms:created>
  <dcterms:modified xsi:type="dcterms:W3CDTF">2023-10-13T12:15:00Z</dcterms:modified>
</cp:coreProperties>
</file>